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AEC" w:rsidRPr="00F02D4E" w:rsidRDefault="00A40AEC">
      <w:pPr>
        <w:rPr>
          <w:rFonts w:ascii="Times New Roman" w:hAnsi="Times New Roman"/>
        </w:rPr>
      </w:pPr>
      <w:bookmarkStart w:id="0" w:name="_GoBack"/>
      <w:bookmarkEnd w:id="0"/>
    </w:p>
    <w:tbl>
      <w:tblPr>
        <w:tblpPr w:leftFromText="180" w:rightFromText="180" w:vertAnchor="text" w:tblpY="1"/>
        <w:tblOverlap w:val="never"/>
        <w:tblW w:w="9720" w:type="dxa"/>
        <w:tblLayout w:type="fixed"/>
        <w:tblLook w:val="01E0"/>
      </w:tblPr>
      <w:tblGrid>
        <w:gridCol w:w="993"/>
        <w:gridCol w:w="1842"/>
        <w:gridCol w:w="567"/>
        <w:gridCol w:w="1985"/>
        <w:gridCol w:w="425"/>
        <w:gridCol w:w="3908"/>
      </w:tblGrid>
      <w:tr w:rsidR="00323F12" w:rsidRPr="00D6317C" w:rsidTr="005049B4">
        <w:tc>
          <w:tcPr>
            <w:tcW w:w="2835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23F12" w:rsidRPr="00D6317C" w:rsidRDefault="0077435B" w:rsidP="009757EF">
            <w:pPr>
              <w:jc w:val="center"/>
              <w:rPr>
                <w:sz w:val="24"/>
                <w:szCs w:val="24"/>
              </w:rPr>
            </w:pPr>
            <w:r w:rsidRPr="00D6317C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1" w:name="ДатаРегистрации"/>
            <w:r w:rsidR="004F4073" w:rsidRPr="00D6317C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D6317C">
              <w:rPr>
                <w:rFonts w:ascii="Times New Roman" w:hAnsi="Times New Roman"/>
                <w:sz w:val="24"/>
                <w:szCs w:val="24"/>
              </w:rPr>
            </w:r>
            <w:r w:rsidRPr="00D6317C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4F4073" w:rsidRPr="00D6317C">
              <w:rPr>
                <w:rFonts w:ascii="Times New Roman" w:hAnsi="Times New Roman"/>
                <w:noProof/>
                <w:sz w:val="24"/>
                <w:szCs w:val="24"/>
              </w:rPr>
              <w:t> </w:t>
            </w:r>
            <w:r w:rsidRPr="00D6317C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bookmarkEnd w:id="1"/>
            <w:r w:rsidRPr="00D6317C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r w:rsidR="00A84A7B" w:rsidRPr="00D6317C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D6317C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E59EE" w:rsidRPr="00D6317C" w:rsidRDefault="00323F12" w:rsidP="00736EAE">
            <w:pPr>
              <w:ind w:right="-108"/>
              <w:rPr>
                <w:sz w:val="24"/>
                <w:szCs w:val="24"/>
              </w:rPr>
            </w:pPr>
            <w:r w:rsidRPr="00D6317C">
              <w:rPr>
                <w:sz w:val="24"/>
                <w:szCs w:val="24"/>
              </w:rPr>
              <w:t>№</w:t>
            </w:r>
          </w:p>
        </w:tc>
        <w:bookmarkStart w:id="2" w:name="OLE_LINK2"/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23F12" w:rsidRPr="00D6317C" w:rsidRDefault="0077435B" w:rsidP="009757EF">
            <w:pPr>
              <w:jc w:val="center"/>
              <w:rPr>
                <w:sz w:val="24"/>
                <w:szCs w:val="24"/>
              </w:rPr>
            </w:pPr>
            <w:r w:rsidRPr="00D6317C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Исходящий номер"/>
                  </w:textInput>
                </w:ffData>
              </w:fldChar>
            </w:r>
            <w:bookmarkStart w:id="3" w:name="РегистрационныйНомер"/>
            <w:r w:rsidR="004F4073" w:rsidRPr="00D6317C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D6317C">
              <w:rPr>
                <w:rFonts w:ascii="Times New Roman" w:hAnsi="Times New Roman"/>
                <w:sz w:val="24"/>
                <w:szCs w:val="24"/>
              </w:rPr>
            </w:r>
            <w:r w:rsidRPr="00D6317C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4F4073" w:rsidRPr="00D6317C">
              <w:rPr>
                <w:rFonts w:ascii="Times New Roman" w:hAnsi="Times New Roman"/>
                <w:noProof/>
                <w:sz w:val="24"/>
                <w:szCs w:val="24"/>
              </w:rPr>
              <w:t> </w:t>
            </w:r>
            <w:r w:rsidRPr="00D6317C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bookmarkEnd w:id="3"/>
            <w:r w:rsidRPr="00D6317C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Исходящий номер"/>
                  </w:textInput>
                </w:ffData>
              </w:fldChar>
            </w:r>
            <w:r w:rsidR="00A84A7B" w:rsidRPr="00D6317C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D6317C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bookmarkEnd w:id="2"/>
          </w:p>
        </w:tc>
        <w:tc>
          <w:tcPr>
            <w:tcW w:w="425" w:type="dxa"/>
            <w:shd w:val="clear" w:color="auto" w:fill="auto"/>
          </w:tcPr>
          <w:p w:rsidR="00323F12" w:rsidRPr="00D6317C" w:rsidRDefault="00323F12" w:rsidP="00752B9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3908" w:type="dxa"/>
            <w:vMerge w:val="restart"/>
            <w:shd w:val="clear" w:color="auto" w:fill="auto"/>
          </w:tcPr>
          <w:p w:rsidR="009D26AE" w:rsidRPr="00D6317C" w:rsidRDefault="00BA2CDD" w:rsidP="009D26AE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Руководителям муниципальных организаций, подведомственных </w:t>
            </w:r>
            <w:r w:rsidRPr="00DF45B8">
              <w:rPr>
                <w:rFonts w:ascii="Times New Roman" w:hAnsi="Times New Roman"/>
                <w:sz w:val="24"/>
                <w:szCs w:val="24"/>
              </w:rPr>
              <w:t>Управлени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DF45B8">
              <w:rPr>
                <w:rFonts w:ascii="Times New Roman" w:hAnsi="Times New Roman"/>
                <w:sz w:val="24"/>
                <w:szCs w:val="24"/>
              </w:rPr>
              <w:t xml:space="preserve"> образования Администрации ЗАТО Северск</w:t>
            </w:r>
            <w:r w:rsidRPr="00D6317C">
              <w:rPr>
                <w:sz w:val="24"/>
                <w:szCs w:val="24"/>
              </w:rPr>
              <w:t xml:space="preserve"> </w:t>
            </w:r>
          </w:p>
        </w:tc>
      </w:tr>
      <w:tr w:rsidR="009757EF" w:rsidRPr="00D6317C" w:rsidTr="005049B4">
        <w:tc>
          <w:tcPr>
            <w:tcW w:w="993" w:type="dxa"/>
            <w:shd w:val="clear" w:color="auto" w:fill="auto"/>
            <w:vAlign w:val="bottom"/>
          </w:tcPr>
          <w:p w:rsidR="009757EF" w:rsidRPr="00D6317C" w:rsidRDefault="009757EF" w:rsidP="009757EF">
            <w:pPr>
              <w:rPr>
                <w:sz w:val="24"/>
                <w:szCs w:val="24"/>
              </w:rPr>
            </w:pPr>
            <w:r w:rsidRPr="00D6317C">
              <w:rPr>
                <w:sz w:val="24"/>
                <w:szCs w:val="24"/>
              </w:rPr>
              <w:t>На №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757EF" w:rsidRPr="00D6317C" w:rsidRDefault="0077435B" w:rsidP="009757EF">
            <w:pPr>
              <w:jc w:val="center"/>
              <w:rPr>
                <w:sz w:val="24"/>
                <w:szCs w:val="24"/>
              </w:rPr>
            </w:pPr>
            <w:r w:rsidRPr="00D6317C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ВОтветНаНомер"/>
                  <w:enabled/>
                  <w:calcOnExit w:val="0"/>
                  <w:textInput>
                    <w:default w:val="ВОтветНаНомер"/>
                  </w:textInput>
                </w:ffData>
              </w:fldChar>
            </w:r>
            <w:bookmarkStart w:id="4" w:name="ВОтветНаНомер"/>
            <w:r w:rsidR="00CC13F3" w:rsidRPr="00D6317C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D6317C">
              <w:rPr>
                <w:rFonts w:ascii="Times New Roman" w:hAnsi="Times New Roman"/>
                <w:sz w:val="24"/>
                <w:szCs w:val="24"/>
              </w:rPr>
            </w:r>
            <w:r w:rsidRPr="00D6317C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C13F3" w:rsidRPr="00D6317C">
              <w:rPr>
                <w:rFonts w:ascii="Times New Roman" w:hAnsi="Times New Roman"/>
                <w:noProof/>
                <w:sz w:val="24"/>
                <w:szCs w:val="24"/>
              </w:rPr>
              <w:t> </w:t>
            </w:r>
            <w:r w:rsidRPr="00D6317C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bookmarkEnd w:id="4"/>
            <w:r w:rsidRPr="00D6317C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ВОтветНаНомер"/>
                  <w:enabled/>
                  <w:calcOnExit w:val="0"/>
                  <w:textInput>
                    <w:default w:val="Номер"/>
                  </w:textInput>
                </w:ffData>
              </w:fldChar>
            </w:r>
            <w:r w:rsidR="00736EAE" w:rsidRPr="00D6317C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D6317C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9757EF" w:rsidRPr="00D6317C" w:rsidRDefault="009757EF" w:rsidP="00736EAE">
            <w:pPr>
              <w:rPr>
                <w:sz w:val="24"/>
                <w:szCs w:val="24"/>
              </w:rPr>
            </w:pPr>
            <w:r w:rsidRPr="00D6317C">
              <w:rPr>
                <w:sz w:val="24"/>
                <w:szCs w:val="24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757EF" w:rsidRPr="00D6317C" w:rsidRDefault="0077435B" w:rsidP="009757EF">
            <w:pPr>
              <w:jc w:val="center"/>
              <w:rPr>
                <w:sz w:val="24"/>
                <w:szCs w:val="24"/>
              </w:rPr>
            </w:pPr>
            <w:r w:rsidRPr="00D6317C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ВОтветНаДата"/>
                  <w:enabled/>
                  <w:calcOnExit w:val="0"/>
                  <w:textInput>
                    <w:default w:val="ВОтветНаДата"/>
                  </w:textInput>
                </w:ffData>
              </w:fldChar>
            </w:r>
            <w:bookmarkStart w:id="5" w:name="ВОтветНаДата"/>
            <w:r w:rsidR="00CC13F3" w:rsidRPr="00D6317C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D6317C">
              <w:rPr>
                <w:rFonts w:ascii="Times New Roman" w:hAnsi="Times New Roman"/>
                <w:sz w:val="24"/>
                <w:szCs w:val="24"/>
              </w:rPr>
            </w:r>
            <w:r w:rsidRPr="00D6317C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C13F3" w:rsidRPr="00D6317C">
              <w:rPr>
                <w:rFonts w:ascii="Times New Roman" w:hAnsi="Times New Roman"/>
                <w:noProof/>
                <w:sz w:val="24"/>
                <w:szCs w:val="24"/>
              </w:rPr>
              <w:t> </w:t>
            </w:r>
            <w:r w:rsidRPr="00D6317C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bookmarkEnd w:id="5"/>
            <w:r w:rsidRPr="00D6317C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ВОтветНаДата"/>
                  <w:enabled/>
                  <w:calcOnExit w:val="0"/>
                  <w:textInput>
                    <w:default w:val="Дата"/>
                  </w:textInput>
                </w:ffData>
              </w:fldChar>
            </w:r>
            <w:r w:rsidR="009757EF" w:rsidRPr="00D6317C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D6317C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425" w:type="dxa"/>
            <w:shd w:val="clear" w:color="auto" w:fill="auto"/>
          </w:tcPr>
          <w:p w:rsidR="009757EF" w:rsidRPr="00D6317C" w:rsidRDefault="009757EF" w:rsidP="00752B9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3908" w:type="dxa"/>
            <w:vMerge/>
            <w:shd w:val="clear" w:color="auto" w:fill="auto"/>
          </w:tcPr>
          <w:p w:rsidR="009757EF" w:rsidRPr="00D6317C" w:rsidRDefault="009757EF" w:rsidP="00752B9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</w:tr>
      <w:tr w:rsidR="00F84D08" w:rsidRPr="00D6317C" w:rsidTr="005049B4">
        <w:tc>
          <w:tcPr>
            <w:tcW w:w="5387" w:type="dxa"/>
            <w:gridSpan w:val="4"/>
            <w:shd w:val="clear" w:color="auto" w:fill="auto"/>
          </w:tcPr>
          <w:p w:rsidR="00F84D08" w:rsidRPr="00D6317C" w:rsidRDefault="0077435B" w:rsidP="00752B90">
            <w:pPr>
              <w:spacing w:before="120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group id="Group 3" o:spid="_x0000_s1026" style="position:absolute;margin-left:.9pt;margin-top:3.7pt;width:255.7pt;height:9.8pt;z-index:251657728;mso-position-horizontal-relative:page;mso-position-vertical-relative:page" coordsize="19998,20000">
                  <v:shape id="Freeform 4" o:spid="_x0000_s1027" style="position:absolute;width:1327;height:20000;visibility:visible;mso-wrap-style:square;v-text-anchor:top" coordsize="20000,20000" path="m19930,l,,,19905e" filled="f" strokeweight="0">
                    <v:path arrowok="t" o:connecttype="custom" o:connectlocs="1322,0;0,0;0,19905" o:connectangles="0,0,0"/>
                  </v:shape>
                  <v:shape id="Freeform 5" o:spid="_x0000_s1028" style="position:absolute;left:18671;width:1327;height:20000;visibility:visible;mso-wrap-style:square;v-text-anchor:top" coordsize="20000,20000" path="m,l19930,r,19905e" filled="f" strokeweight="0">
                    <v:path arrowok="t" o:connecttype="custom" o:connectlocs="0,0;1322,0;1322,19905" o:connectangles="0,0,0"/>
                  </v:shape>
                  <w10:wrap anchorx="page" anchory="page"/>
                </v:group>
              </w:pict>
            </w:r>
            <w:r w:rsidRPr="00D6317C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Заголовок"/>
                  <w:enabled/>
                  <w:calcOnExit w:val="0"/>
                  <w:textInput>
                    <w:default w:val="Наименование"/>
                  </w:textInput>
                </w:ffData>
              </w:fldChar>
            </w:r>
            <w:bookmarkStart w:id="6" w:name="Заголовок"/>
            <w:r w:rsidR="00F84D08" w:rsidRPr="00D6317C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D6317C">
              <w:rPr>
                <w:rFonts w:ascii="Times New Roman" w:hAnsi="Times New Roman"/>
                <w:sz w:val="24"/>
                <w:szCs w:val="24"/>
              </w:rPr>
            </w:r>
            <w:r w:rsidRPr="00D6317C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AB6F29" w:rsidRPr="00D6317C">
              <w:rPr>
                <w:rFonts w:ascii="Times New Roman" w:hAnsi="Times New Roman"/>
                <w:sz w:val="24"/>
                <w:szCs w:val="24"/>
              </w:rPr>
              <w:t>О закупках услуг по содержанию оборудования</w:t>
            </w:r>
            <w:r w:rsidRPr="00D6317C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bookmarkEnd w:id="6"/>
          </w:p>
        </w:tc>
        <w:tc>
          <w:tcPr>
            <w:tcW w:w="425" w:type="dxa"/>
            <w:shd w:val="clear" w:color="auto" w:fill="auto"/>
          </w:tcPr>
          <w:p w:rsidR="00F84D08" w:rsidRPr="00D6317C" w:rsidRDefault="00F84D08" w:rsidP="00752B9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3908" w:type="dxa"/>
            <w:vMerge/>
            <w:shd w:val="clear" w:color="auto" w:fill="auto"/>
          </w:tcPr>
          <w:p w:rsidR="00F84D08" w:rsidRPr="00D6317C" w:rsidRDefault="00F84D08" w:rsidP="00752B9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</w:tr>
      <w:tr w:rsidR="00F22D52" w:rsidRPr="00D6317C" w:rsidTr="005049B4">
        <w:tc>
          <w:tcPr>
            <w:tcW w:w="5387" w:type="dxa"/>
            <w:gridSpan w:val="4"/>
            <w:shd w:val="clear" w:color="auto" w:fill="auto"/>
          </w:tcPr>
          <w:p w:rsidR="00F22D52" w:rsidRPr="00D6317C" w:rsidRDefault="00F22D52" w:rsidP="00F22D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F22D52" w:rsidRPr="00D6317C" w:rsidRDefault="00F22D52" w:rsidP="00F22D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08" w:type="dxa"/>
            <w:shd w:val="clear" w:color="auto" w:fill="auto"/>
          </w:tcPr>
          <w:p w:rsidR="00F22D52" w:rsidRPr="00D6317C" w:rsidRDefault="00F22D52" w:rsidP="00F22D52">
            <w:pPr>
              <w:jc w:val="center"/>
              <w:rPr>
                <w:sz w:val="24"/>
                <w:szCs w:val="24"/>
              </w:rPr>
            </w:pPr>
          </w:p>
        </w:tc>
      </w:tr>
      <w:tr w:rsidR="002E2487" w:rsidRPr="00D6317C" w:rsidTr="005049B4">
        <w:tc>
          <w:tcPr>
            <w:tcW w:w="9720" w:type="dxa"/>
            <w:gridSpan w:val="6"/>
            <w:shd w:val="clear" w:color="auto" w:fill="auto"/>
          </w:tcPr>
          <w:p w:rsidR="002E2487" w:rsidRPr="00D6317C" w:rsidRDefault="00BA2CDD" w:rsidP="00F84D0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Уважаемые руководители!</w:t>
            </w:r>
          </w:p>
        </w:tc>
      </w:tr>
      <w:tr w:rsidR="00F84D08" w:rsidRPr="00D6317C" w:rsidTr="005049B4">
        <w:tc>
          <w:tcPr>
            <w:tcW w:w="9720" w:type="dxa"/>
            <w:gridSpan w:val="6"/>
            <w:shd w:val="clear" w:color="auto" w:fill="auto"/>
          </w:tcPr>
          <w:p w:rsidR="00F84D08" w:rsidRPr="00D6317C" w:rsidRDefault="00F84D08" w:rsidP="00F33513">
            <w:pPr>
              <w:rPr>
                <w:rFonts w:ascii="Times New Roman" w:hAnsi="Times New Roman"/>
                <w:sz w:val="24"/>
                <w:szCs w:val="24"/>
              </w:rPr>
            </w:pPr>
            <w:bookmarkStart w:id="7" w:name="СодержаниеСтарт"/>
            <w:bookmarkEnd w:id="7"/>
          </w:p>
        </w:tc>
      </w:tr>
    </w:tbl>
    <w:p w:rsidR="00BA2CDD" w:rsidRDefault="00BA2CDD" w:rsidP="00BA2CD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7464">
        <w:rPr>
          <w:rFonts w:ascii="Times New Roman" w:hAnsi="Times New Roman" w:cs="Times New Roman"/>
          <w:sz w:val="24"/>
          <w:szCs w:val="24"/>
        </w:rPr>
        <w:t xml:space="preserve">Управление образования Администрации ЗАТО Северск </w:t>
      </w:r>
      <w:r>
        <w:rPr>
          <w:rFonts w:ascii="Times New Roman" w:hAnsi="Times New Roman" w:cs="Times New Roman"/>
          <w:sz w:val="24"/>
          <w:szCs w:val="24"/>
        </w:rPr>
        <w:t xml:space="preserve">(далее – Управление образования) по итогам ведомственного контроля отмечает формальный подход к заключению Заказчиками договоров/контрактов на обслуживание компьютерной, офисной техники и иного оборудования, что может привести к выявлению нарушений, как в сфере закупок, так и финансово-хозяйственной деятельности. </w:t>
      </w:r>
    </w:p>
    <w:p w:rsidR="00BA2CDD" w:rsidRDefault="00BA2CDD" w:rsidP="00BA2CDD">
      <w:pPr>
        <w:widowControl w:val="0"/>
        <w:autoSpaceDE w:val="0"/>
        <w:autoSpaceDN w:val="0"/>
        <w:adjustRightInd w:val="0"/>
        <w:ind w:right="-1" w:firstLine="709"/>
        <w:jc w:val="both"/>
        <w:rPr>
          <w:sz w:val="24"/>
          <w:szCs w:val="24"/>
        </w:rPr>
      </w:pPr>
      <w:r w:rsidRPr="005E5852">
        <w:rPr>
          <w:rFonts w:eastAsia="Times New Roman CYR"/>
          <w:sz w:val="24"/>
          <w:szCs w:val="24"/>
        </w:rPr>
        <w:t xml:space="preserve">В соответствии с частью 1 статьи 33 Федерального закона № 44-ФЗ </w:t>
      </w:r>
      <w:r w:rsidRPr="005E5852">
        <w:rPr>
          <w:sz w:val="24"/>
          <w:szCs w:val="24"/>
        </w:rPr>
        <w:t>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необходимости), которые необходимы при проведении экспертизы и приемки результатов исполнения договора/контракта.</w:t>
      </w:r>
    </w:p>
    <w:p w:rsidR="00BA2CDD" w:rsidRDefault="00BA2CDD" w:rsidP="00BA2CDD">
      <w:pPr>
        <w:widowControl w:val="0"/>
        <w:autoSpaceDE w:val="0"/>
        <w:autoSpaceDN w:val="0"/>
        <w:adjustRightInd w:val="0"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результате оказания услуг Заказчику необходимо принять результаты услуг (с определенным набором количественных и качественных характеристик).</w:t>
      </w:r>
    </w:p>
    <w:p w:rsidR="00BA2CDD" w:rsidRDefault="00BA2CDD" w:rsidP="00BA2CDD">
      <w:pPr>
        <w:widowControl w:val="0"/>
        <w:autoSpaceDE w:val="0"/>
        <w:autoSpaceDN w:val="0"/>
        <w:adjustRightInd w:val="0"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 практике Заказчик заключает годовой договор на ежемесячное обслуживание оборудования (количество и цены указаны для примера)</w:t>
      </w:r>
    </w:p>
    <w:tbl>
      <w:tblPr>
        <w:tblStyle w:val="ab"/>
        <w:tblW w:w="0" w:type="auto"/>
        <w:tblLook w:val="04A0"/>
      </w:tblPr>
      <w:tblGrid>
        <w:gridCol w:w="562"/>
        <w:gridCol w:w="3544"/>
        <w:gridCol w:w="1916"/>
        <w:gridCol w:w="1911"/>
        <w:gridCol w:w="1686"/>
      </w:tblGrid>
      <w:tr w:rsidR="00BA2CDD" w:rsidTr="00ED67D0">
        <w:tc>
          <w:tcPr>
            <w:tcW w:w="562" w:type="dxa"/>
            <w:vAlign w:val="center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544" w:type="dxa"/>
            <w:vAlign w:val="center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обслуживаемого оборудования</w:t>
            </w:r>
          </w:p>
        </w:tc>
        <w:tc>
          <w:tcPr>
            <w:tcW w:w="1916" w:type="dxa"/>
            <w:vAlign w:val="center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обслуживаемого оборудования (шт.)</w:t>
            </w:r>
          </w:p>
        </w:tc>
        <w:tc>
          <w:tcPr>
            <w:tcW w:w="1911" w:type="dxa"/>
            <w:vAlign w:val="center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Цена за обслуживание оборудования в месяц (руб.)</w:t>
            </w:r>
          </w:p>
        </w:tc>
        <w:tc>
          <w:tcPr>
            <w:tcW w:w="1686" w:type="dxa"/>
            <w:vAlign w:val="center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обслуживания оборудования в месяц (руб.)</w:t>
            </w:r>
          </w:p>
        </w:tc>
      </w:tr>
      <w:tr w:rsidR="00BA2CDD" w:rsidTr="00ED67D0">
        <w:tc>
          <w:tcPr>
            <w:tcW w:w="562" w:type="dxa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544" w:type="dxa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Системный блок</w:t>
            </w:r>
          </w:p>
        </w:tc>
        <w:tc>
          <w:tcPr>
            <w:tcW w:w="1916" w:type="dxa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11" w:type="dxa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500,00</w:t>
            </w:r>
          </w:p>
        </w:tc>
        <w:tc>
          <w:tcPr>
            <w:tcW w:w="1686" w:type="dxa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2 500,00</w:t>
            </w:r>
          </w:p>
        </w:tc>
      </w:tr>
      <w:tr w:rsidR="00BA2CDD" w:rsidTr="00ED67D0">
        <w:tc>
          <w:tcPr>
            <w:tcW w:w="562" w:type="dxa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44" w:type="dxa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</w:t>
            </w:r>
          </w:p>
        </w:tc>
        <w:tc>
          <w:tcPr>
            <w:tcW w:w="1916" w:type="dxa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11" w:type="dxa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200,00</w:t>
            </w:r>
          </w:p>
        </w:tc>
        <w:tc>
          <w:tcPr>
            <w:tcW w:w="1686" w:type="dxa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1 000,00</w:t>
            </w:r>
          </w:p>
        </w:tc>
      </w:tr>
      <w:tr w:rsidR="00BA2CDD" w:rsidTr="00ED67D0">
        <w:tc>
          <w:tcPr>
            <w:tcW w:w="562" w:type="dxa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544" w:type="dxa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Моноблок</w:t>
            </w:r>
          </w:p>
        </w:tc>
        <w:tc>
          <w:tcPr>
            <w:tcW w:w="1916" w:type="dxa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11" w:type="dxa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500,00</w:t>
            </w:r>
          </w:p>
        </w:tc>
        <w:tc>
          <w:tcPr>
            <w:tcW w:w="1686" w:type="dxa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600,00</w:t>
            </w:r>
          </w:p>
        </w:tc>
      </w:tr>
      <w:tr w:rsidR="00BA2CDD" w:rsidTr="00ED67D0">
        <w:tc>
          <w:tcPr>
            <w:tcW w:w="562" w:type="dxa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544" w:type="dxa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Ноутбук</w:t>
            </w:r>
          </w:p>
        </w:tc>
        <w:tc>
          <w:tcPr>
            <w:tcW w:w="1916" w:type="dxa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11" w:type="dxa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400,00</w:t>
            </w:r>
          </w:p>
        </w:tc>
        <w:tc>
          <w:tcPr>
            <w:tcW w:w="1686" w:type="dxa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800,00</w:t>
            </w:r>
          </w:p>
        </w:tc>
      </w:tr>
      <w:tr w:rsidR="00BA2CDD" w:rsidTr="00ED67D0">
        <w:tc>
          <w:tcPr>
            <w:tcW w:w="562" w:type="dxa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544" w:type="dxa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МФУ</w:t>
            </w:r>
          </w:p>
        </w:tc>
        <w:tc>
          <w:tcPr>
            <w:tcW w:w="1916" w:type="dxa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11" w:type="dxa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400,00</w:t>
            </w:r>
          </w:p>
        </w:tc>
        <w:tc>
          <w:tcPr>
            <w:tcW w:w="1686" w:type="dxa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1 600,00</w:t>
            </w:r>
          </w:p>
        </w:tc>
      </w:tr>
      <w:tr w:rsidR="00BA2CDD" w:rsidTr="00ED67D0">
        <w:tc>
          <w:tcPr>
            <w:tcW w:w="562" w:type="dxa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544" w:type="dxa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Принтер </w:t>
            </w:r>
          </w:p>
        </w:tc>
        <w:tc>
          <w:tcPr>
            <w:tcW w:w="1916" w:type="dxa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11" w:type="dxa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300,00</w:t>
            </w:r>
          </w:p>
        </w:tc>
        <w:tc>
          <w:tcPr>
            <w:tcW w:w="1686" w:type="dxa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600,00</w:t>
            </w:r>
          </w:p>
        </w:tc>
      </w:tr>
      <w:tr w:rsidR="00BA2CDD" w:rsidTr="00ED67D0">
        <w:tc>
          <w:tcPr>
            <w:tcW w:w="7933" w:type="dxa"/>
            <w:gridSpan w:val="4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стоимость услуг за месяц</w:t>
            </w:r>
          </w:p>
        </w:tc>
        <w:tc>
          <w:tcPr>
            <w:tcW w:w="1686" w:type="dxa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7 100,00</w:t>
            </w:r>
          </w:p>
        </w:tc>
      </w:tr>
      <w:tr w:rsidR="00BA2CDD" w:rsidTr="00ED67D0">
        <w:tc>
          <w:tcPr>
            <w:tcW w:w="7933" w:type="dxa"/>
            <w:gridSpan w:val="4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стоимость услуг за год (12 месяцев)</w:t>
            </w:r>
          </w:p>
        </w:tc>
        <w:tc>
          <w:tcPr>
            <w:tcW w:w="1686" w:type="dxa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85 200,00</w:t>
            </w:r>
          </w:p>
        </w:tc>
      </w:tr>
    </w:tbl>
    <w:p w:rsidR="00BA2CDD" w:rsidRDefault="00BA2CDD" w:rsidP="00BA2CDD">
      <w:pPr>
        <w:widowControl w:val="0"/>
        <w:autoSpaceDE w:val="0"/>
        <w:autoSpaceDN w:val="0"/>
        <w:adjustRightInd w:val="0"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>В заключенных договорах:</w:t>
      </w:r>
    </w:p>
    <w:p w:rsidR="00BA2CDD" w:rsidRPr="008A77FC" w:rsidRDefault="00BA2CDD" w:rsidP="00BA2CDD">
      <w:pPr>
        <w:pStyle w:val="ac"/>
        <w:widowControl w:val="0"/>
        <w:numPr>
          <w:ilvl w:val="0"/>
          <w:numId w:val="2"/>
        </w:num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8A77FC">
        <w:rPr>
          <w:sz w:val="24"/>
          <w:szCs w:val="24"/>
        </w:rPr>
        <w:t>в нескольких абзацах имеется описание технически</w:t>
      </w:r>
      <w:r>
        <w:rPr>
          <w:sz w:val="24"/>
          <w:szCs w:val="24"/>
        </w:rPr>
        <w:t>х</w:t>
      </w:r>
      <w:r w:rsidRPr="008A77FC">
        <w:rPr>
          <w:sz w:val="24"/>
          <w:szCs w:val="24"/>
        </w:rPr>
        <w:t xml:space="preserve"> и качественны</w:t>
      </w:r>
      <w:r>
        <w:rPr>
          <w:sz w:val="24"/>
          <w:szCs w:val="24"/>
        </w:rPr>
        <w:t>х</w:t>
      </w:r>
      <w:r w:rsidRPr="008A77FC">
        <w:rPr>
          <w:sz w:val="24"/>
          <w:szCs w:val="24"/>
        </w:rPr>
        <w:t xml:space="preserve"> характеристик услуг по диагностике, чистке, тестированию, оформлению рекомендаций для ремонта;</w:t>
      </w:r>
    </w:p>
    <w:p w:rsidR="00BA2CDD" w:rsidRPr="008A77FC" w:rsidRDefault="00BA2CDD" w:rsidP="00BA2CDD">
      <w:pPr>
        <w:pStyle w:val="ac"/>
        <w:widowControl w:val="0"/>
        <w:numPr>
          <w:ilvl w:val="0"/>
          <w:numId w:val="2"/>
        </w:num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8A77FC">
        <w:rPr>
          <w:sz w:val="24"/>
          <w:szCs w:val="24"/>
        </w:rPr>
        <w:t>указывается, что закупка запасных частей для ремонта производится отдельно Заказчиком;</w:t>
      </w:r>
    </w:p>
    <w:p w:rsidR="00BA2CDD" w:rsidRDefault="00BA2CDD" w:rsidP="00BA2CDD">
      <w:pPr>
        <w:pStyle w:val="ac"/>
        <w:widowControl w:val="0"/>
        <w:numPr>
          <w:ilvl w:val="0"/>
          <w:numId w:val="2"/>
        </w:num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8A77FC">
        <w:rPr>
          <w:sz w:val="24"/>
          <w:szCs w:val="24"/>
        </w:rPr>
        <w:t xml:space="preserve">отсутствует перечень оборудования </w:t>
      </w:r>
      <w:r>
        <w:rPr>
          <w:sz w:val="24"/>
          <w:szCs w:val="24"/>
        </w:rPr>
        <w:t xml:space="preserve">Заказчика </w:t>
      </w:r>
      <w:r w:rsidRPr="008A77FC">
        <w:rPr>
          <w:sz w:val="24"/>
          <w:szCs w:val="24"/>
        </w:rPr>
        <w:t>с указанием конкретных наименований.</w:t>
      </w:r>
    </w:p>
    <w:p w:rsidR="00BA2CDD" w:rsidRDefault="00BA2CDD" w:rsidP="00BA2CDD">
      <w:pPr>
        <w:widowControl w:val="0"/>
        <w:autoSpaceDE w:val="0"/>
        <w:autoSpaceDN w:val="0"/>
        <w:adjustRightInd w:val="0"/>
        <w:ind w:right="-1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</w:t>
      </w:r>
      <w:r w:rsidRPr="005E5852">
        <w:rPr>
          <w:sz w:val="24"/>
          <w:szCs w:val="24"/>
        </w:rPr>
        <w:t xml:space="preserve">проведении экспертизы </w:t>
      </w:r>
      <w:r>
        <w:rPr>
          <w:sz w:val="24"/>
          <w:szCs w:val="24"/>
        </w:rPr>
        <w:t>и приемки результатов оказанных услуг Заказчик подписывает Акт о передаче-приемке услуг с указанием единственной сводной строки с обобщенным наименованием и цены за услуги в месяц. Иные документы к Акту (заключения или акты диагностики, расшифровка выполненной работы по каждому оборудованию отсутствуют).</w:t>
      </w:r>
    </w:p>
    <w:tbl>
      <w:tblPr>
        <w:tblStyle w:val="ab"/>
        <w:tblW w:w="0" w:type="auto"/>
        <w:tblLook w:val="04A0"/>
      </w:tblPr>
      <w:tblGrid>
        <w:gridCol w:w="562"/>
        <w:gridCol w:w="3544"/>
        <w:gridCol w:w="1916"/>
        <w:gridCol w:w="1911"/>
        <w:gridCol w:w="1686"/>
      </w:tblGrid>
      <w:tr w:rsidR="00BA2CDD" w:rsidTr="00ED67D0">
        <w:tc>
          <w:tcPr>
            <w:tcW w:w="562" w:type="dxa"/>
            <w:vAlign w:val="center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  <w:r w:rsidRPr="008A77F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544" w:type="dxa"/>
            <w:vAlign w:val="center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1916" w:type="dxa"/>
            <w:vAlign w:val="center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911" w:type="dxa"/>
            <w:vAlign w:val="center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Цена за оказанные услуги (руб.)</w:t>
            </w:r>
          </w:p>
        </w:tc>
        <w:tc>
          <w:tcPr>
            <w:tcW w:w="1686" w:type="dxa"/>
            <w:vAlign w:val="center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за оказанные услуги (руб.)</w:t>
            </w:r>
          </w:p>
        </w:tc>
      </w:tr>
      <w:tr w:rsidR="00BA2CDD" w:rsidTr="00ED67D0">
        <w:tc>
          <w:tcPr>
            <w:tcW w:w="562" w:type="dxa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544" w:type="dxa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по обслуживанию компьютерной и офисной техники за февраль 2026 года</w:t>
            </w:r>
          </w:p>
        </w:tc>
        <w:tc>
          <w:tcPr>
            <w:tcW w:w="1916" w:type="dxa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1911" w:type="dxa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7 100,00</w:t>
            </w:r>
          </w:p>
        </w:tc>
        <w:tc>
          <w:tcPr>
            <w:tcW w:w="1686" w:type="dxa"/>
          </w:tcPr>
          <w:p w:rsidR="00BA2CDD" w:rsidRDefault="00BA2CDD" w:rsidP="00ED67D0">
            <w:pPr>
              <w:widowControl w:val="0"/>
              <w:autoSpaceDE w:val="0"/>
              <w:autoSpaceDN w:val="0"/>
              <w:adjustRightInd w:val="0"/>
              <w:ind w:right="-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7 100,00</w:t>
            </w:r>
          </w:p>
        </w:tc>
      </w:tr>
    </w:tbl>
    <w:p w:rsidR="00BA2CDD" w:rsidRPr="008A77FC" w:rsidRDefault="00BA2CDD" w:rsidP="00BA2CDD">
      <w:pPr>
        <w:widowControl w:val="0"/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</w:p>
    <w:p w:rsidR="00BA2CDD" w:rsidRDefault="00BA2CDD" w:rsidP="00BA2CDD">
      <w:pPr>
        <w:widowControl w:val="0"/>
        <w:autoSpaceDE w:val="0"/>
        <w:autoSpaceDN w:val="0"/>
        <w:adjustRightInd w:val="0"/>
        <w:ind w:right="-1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Формально такой Акт может свидетельствовать лишь о том, что все оборудование работает, однако эксплуатация переданного муниципального имущества и поддержание его работоспособности является обязанностью Заказчика. В случае закупки услуг у сторонней организации – данный Акт не содержит информации о конкретной проведенной работе Исполнителем (результатах услуг) с каждой единицей оборудования за отчетный месяц.  </w:t>
      </w:r>
    </w:p>
    <w:p w:rsidR="00BA2CDD" w:rsidRDefault="00BA2CDD" w:rsidP="00BA2CDD">
      <w:pPr>
        <w:widowControl w:val="0"/>
        <w:autoSpaceDE w:val="0"/>
        <w:autoSpaceDN w:val="0"/>
        <w:adjustRightInd w:val="0"/>
        <w:ind w:right="-1" w:firstLine="708"/>
        <w:jc w:val="both"/>
        <w:rPr>
          <w:sz w:val="24"/>
          <w:szCs w:val="24"/>
        </w:rPr>
      </w:pPr>
      <w:r>
        <w:rPr>
          <w:sz w:val="24"/>
          <w:szCs w:val="24"/>
        </w:rPr>
        <w:t>Если Заказчиком обоснована необходимость ежемесячных услуг, то по данному договору Исполнитель обязан произвести весь комплекс услуг с каждой единицей (19 штук в данном примере) каждый месяц. Данная информация должна быть предоставлена Исполнителем на момент сдачи услуг.</w:t>
      </w:r>
    </w:p>
    <w:p w:rsidR="00BA2CDD" w:rsidRDefault="00BA2CDD" w:rsidP="00BA2CDD">
      <w:pPr>
        <w:widowControl w:val="0"/>
        <w:autoSpaceDE w:val="0"/>
        <w:autoSpaceDN w:val="0"/>
        <w:adjustRightInd w:val="0"/>
        <w:ind w:right="-1" w:firstLine="708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В связи с вышеперечисленным </w:t>
      </w:r>
      <w:r w:rsidRPr="00C87464">
        <w:rPr>
          <w:rFonts w:ascii="Times New Roman" w:hAnsi="Times New Roman"/>
          <w:sz w:val="24"/>
          <w:szCs w:val="24"/>
        </w:rPr>
        <w:t>Управление образования Администрации ЗАТО</w:t>
      </w:r>
      <w:r>
        <w:rPr>
          <w:rFonts w:ascii="Times New Roman" w:hAnsi="Times New Roman"/>
          <w:sz w:val="24"/>
          <w:szCs w:val="24"/>
        </w:rPr>
        <w:t xml:space="preserve"> рекомендует следующее.</w:t>
      </w:r>
    </w:p>
    <w:p w:rsidR="00BA2CDD" w:rsidRPr="00B87099" w:rsidRDefault="00BA2CDD" w:rsidP="00BA2CDD">
      <w:pPr>
        <w:pStyle w:val="ac"/>
        <w:widowControl w:val="0"/>
        <w:numPr>
          <w:ilvl w:val="0"/>
          <w:numId w:val="3"/>
        </w:numPr>
        <w:autoSpaceDE w:val="0"/>
        <w:autoSpaceDN w:val="0"/>
        <w:adjustRightInd w:val="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Pr="00B87099">
        <w:rPr>
          <w:rFonts w:ascii="Times New Roman" w:hAnsi="Times New Roman"/>
          <w:sz w:val="24"/>
          <w:szCs w:val="24"/>
        </w:rPr>
        <w:t xml:space="preserve">аключать </w:t>
      </w:r>
      <w:r>
        <w:rPr>
          <w:rFonts w:ascii="Times New Roman" w:hAnsi="Times New Roman"/>
          <w:sz w:val="24"/>
          <w:szCs w:val="24"/>
        </w:rPr>
        <w:t>контракты/</w:t>
      </w:r>
      <w:r w:rsidRPr="00B87099">
        <w:rPr>
          <w:rFonts w:ascii="Times New Roman" w:hAnsi="Times New Roman"/>
          <w:sz w:val="24"/>
          <w:szCs w:val="24"/>
        </w:rPr>
        <w:t>договоры на оказание услуг по «</w:t>
      </w:r>
      <w:r>
        <w:rPr>
          <w:rFonts w:ascii="Times New Roman" w:hAnsi="Times New Roman"/>
          <w:sz w:val="24"/>
          <w:szCs w:val="24"/>
        </w:rPr>
        <w:t>М</w:t>
      </w:r>
      <w:r w:rsidRPr="00B87099">
        <w:rPr>
          <w:rFonts w:ascii="Times New Roman" w:hAnsi="Times New Roman"/>
          <w:sz w:val="24"/>
          <w:szCs w:val="24"/>
        </w:rPr>
        <w:t>аксимально</w:t>
      </w:r>
      <w:r>
        <w:rPr>
          <w:rFonts w:ascii="Times New Roman" w:hAnsi="Times New Roman"/>
          <w:sz w:val="24"/>
          <w:szCs w:val="24"/>
        </w:rPr>
        <w:t>му значению</w:t>
      </w:r>
      <w:r w:rsidRPr="00B87099">
        <w:rPr>
          <w:rFonts w:ascii="Times New Roman" w:hAnsi="Times New Roman"/>
          <w:sz w:val="24"/>
          <w:szCs w:val="24"/>
        </w:rPr>
        <w:t xml:space="preserve"> цен</w:t>
      </w:r>
      <w:r>
        <w:rPr>
          <w:rFonts w:ascii="Times New Roman" w:hAnsi="Times New Roman"/>
          <w:sz w:val="24"/>
          <w:szCs w:val="24"/>
        </w:rPr>
        <w:t>ы Контракта</w:t>
      </w:r>
      <w:r w:rsidRPr="00B87099">
        <w:rPr>
          <w:rFonts w:ascii="Times New Roman" w:hAnsi="Times New Roman"/>
          <w:sz w:val="24"/>
          <w:szCs w:val="24"/>
        </w:rPr>
        <w:t>» с указанием пунктов:</w:t>
      </w:r>
    </w:p>
    <w:p w:rsidR="00BA2CDD" w:rsidRDefault="00BA2CDD" w:rsidP="00BA2CDD">
      <w:pPr>
        <w:suppressAutoHyphens/>
        <w:ind w:firstLine="360"/>
        <w:jc w:val="both"/>
        <w:rPr>
          <w:rFonts w:ascii="PT Astra Serif" w:hAnsi="PT Astra Serif"/>
          <w:sz w:val="24"/>
          <w:szCs w:val="24"/>
        </w:rPr>
      </w:pPr>
      <w:r w:rsidRPr="00B87099">
        <w:rPr>
          <w:rFonts w:ascii="PT Astra Serif" w:hAnsi="PT Astra Serif"/>
          <w:sz w:val="24"/>
          <w:szCs w:val="24"/>
        </w:rPr>
        <w:t>(в раздел «Объект закупки (предмет Контракта)»)</w:t>
      </w:r>
    </w:p>
    <w:p w:rsidR="00BA2CDD" w:rsidRPr="00B87099" w:rsidRDefault="00BA2CDD" w:rsidP="00BA2CDD">
      <w:pPr>
        <w:suppressAutoHyphens/>
        <w:ind w:firstLine="708"/>
        <w:jc w:val="both"/>
        <w:rPr>
          <w:rFonts w:ascii="PT Astra Serif" w:hAnsi="PT Astra Serif"/>
          <w:sz w:val="24"/>
          <w:szCs w:val="24"/>
        </w:rPr>
      </w:pPr>
      <w:r w:rsidRPr="00B87099">
        <w:rPr>
          <w:rFonts w:ascii="PT Astra Serif" w:hAnsi="PT Astra Serif"/>
          <w:sz w:val="24"/>
          <w:szCs w:val="24"/>
        </w:rPr>
        <w:t>Наименование услуги, код позиции каталога товаров, работ, услуг для обеспечения государственных и муниципальных нужд, единица измерения, цена единицы услуги</w:t>
      </w:r>
      <w:r>
        <w:rPr>
          <w:rFonts w:ascii="PT Astra Serif" w:hAnsi="PT Astra Serif"/>
          <w:sz w:val="24"/>
          <w:szCs w:val="24"/>
        </w:rPr>
        <w:t>, п</w:t>
      </w:r>
      <w:r w:rsidRPr="00E87EF8">
        <w:rPr>
          <w:rFonts w:ascii="PT Astra Serif" w:hAnsi="PT Astra Serif"/>
          <w:sz w:val="24"/>
          <w:szCs w:val="24"/>
        </w:rPr>
        <w:t>еречень оборудования</w:t>
      </w:r>
      <w:r w:rsidRPr="00B87099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 xml:space="preserve">указаны </w:t>
      </w:r>
      <w:r w:rsidRPr="00B87099">
        <w:rPr>
          <w:rFonts w:ascii="PT Astra Serif" w:hAnsi="PT Astra Serif"/>
          <w:sz w:val="24"/>
          <w:szCs w:val="24"/>
        </w:rPr>
        <w:t>в Техническом задании (приложение к Контракту).</w:t>
      </w:r>
    </w:p>
    <w:p w:rsidR="00BA2CDD" w:rsidRDefault="00BA2CDD" w:rsidP="00BA2CDD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sz w:val="24"/>
          <w:szCs w:val="24"/>
        </w:rPr>
      </w:pPr>
      <w:r w:rsidRPr="00B87099">
        <w:rPr>
          <w:rFonts w:ascii="PT Astra Serif" w:hAnsi="PT Astra Serif"/>
          <w:sz w:val="24"/>
          <w:szCs w:val="24"/>
        </w:rPr>
        <w:t>(в раздел «Максимальное значение цены Контракта и порядок оплаты»)</w:t>
      </w:r>
    </w:p>
    <w:p w:rsidR="00BA2CDD" w:rsidRPr="00713401" w:rsidRDefault="00BA2CDD" w:rsidP="00BA2CDD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713401">
        <w:rPr>
          <w:rFonts w:ascii="PT Astra Serif" w:hAnsi="PT Astra Serif"/>
          <w:sz w:val="24"/>
          <w:szCs w:val="24"/>
        </w:rPr>
        <w:t>Максимальное значение цены Контракта составляет _______ (________) рублей ___ копеек, в том числе налог на добавленную стоимость –</w:t>
      </w:r>
      <w:r>
        <w:rPr>
          <w:rFonts w:ascii="PT Astra Serif" w:hAnsi="PT Astra Serif"/>
          <w:sz w:val="24"/>
          <w:szCs w:val="24"/>
        </w:rPr>
        <w:t xml:space="preserve"> ______, </w:t>
      </w:r>
      <w:r w:rsidRPr="00713401">
        <w:rPr>
          <w:rFonts w:ascii="PT Astra Serif" w:hAnsi="PT Astra Serif"/>
          <w:sz w:val="24"/>
          <w:szCs w:val="24"/>
        </w:rPr>
        <w:t>и включает в себя все расходы, связанные с оказанием услуг в соответствии с условиями Контракта, в том числе:</w:t>
      </w:r>
    </w:p>
    <w:p w:rsidR="00BA2CDD" w:rsidRPr="00713401" w:rsidRDefault="00BA2CDD" w:rsidP="00BA2CDD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713401">
        <w:rPr>
          <w:rFonts w:ascii="PT Astra Serif" w:hAnsi="PT Astra Serif"/>
          <w:sz w:val="24"/>
          <w:szCs w:val="24"/>
        </w:rPr>
        <w:t>стоимость оказания услуг;</w:t>
      </w:r>
    </w:p>
    <w:p w:rsidR="00BA2CDD" w:rsidRPr="00713401" w:rsidRDefault="00BA2CDD" w:rsidP="00BA2CDD">
      <w:pPr>
        <w:ind w:right="-144" w:firstLine="720"/>
        <w:jc w:val="both"/>
        <w:rPr>
          <w:rFonts w:ascii="PT Astra Serif" w:hAnsi="PT Astra Serif"/>
          <w:sz w:val="24"/>
          <w:szCs w:val="24"/>
        </w:rPr>
      </w:pPr>
      <w:r w:rsidRPr="00713401">
        <w:rPr>
          <w:rFonts w:ascii="PT Astra Serif" w:hAnsi="PT Astra Serif"/>
          <w:sz w:val="24"/>
          <w:szCs w:val="24"/>
        </w:rPr>
        <w:t>расходы на уплату налогов, сборов и других обязательных платежей;</w:t>
      </w:r>
    </w:p>
    <w:p w:rsidR="00BA2CDD" w:rsidRDefault="00BA2CDD" w:rsidP="00BA2CDD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713401">
        <w:rPr>
          <w:rFonts w:ascii="PT Astra Serif" w:hAnsi="PT Astra Serif"/>
          <w:sz w:val="24"/>
          <w:szCs w:val="24"/>
        </w:rPr>
        <w:t>все непредвиденные расходы, которые могут возникнуть в период действия Контракта в связи с его исполнением.</w:t>
      </w:r>
    </w:p>
    <w:p w:rsidR="00BA2CDD" w:rsidRDefault="00BA2CDD" w:rsidP="00BA2CDD">
      <w:pPr>
        <w:tabs>
          <w:tab w:val="num" w:pos="1677"/>
          <w:tab w:val="center" w:pos="4153"/>
          <w:tab w:val="right" w:pos="8306"/>
          <w:tab w:val="right" w:pos="9355"/>
        </w:tabs>
        <w:ind w:firstLine="709"/>
        <w:jc w:val="both"/>
        <w:rPr>
          <w:rFonts w:ascii="PT Astra Serif" w:hAnsi="PT Astra Serif"/>
          <w:sz w:val="24"/>
          <w:szCs w:val="24"/>
        </w:rPr>
      </w:pPr>
      <w:r w:rsidRPr="00883798">
        <w:rPr>
          <w:rFonts w:ascii="PT Astra Serif" w:hAnsi="PT Astra Serif"/>
          <w:sz w:val="24"/>
          <w:szCs w:val="24"/>
        </w:rPr>
        <w:t>Оплата оказанных услуг осуществляется по цене единицы услуги исходя из объема фактически оказанн</w:t>
      </w:r>
      <w:r>
        <w:rPr>
          <w:rFonts w:ascii="PT Astra Serif" w:hAnsi="PT Astra Serif"/>
          <w:sz w:val="24"/>
          <w:szCs w:val="24"/>
        </w:rPr>
        <w:t>ых</w:t>
      </w:r>
      <w:r w:rsidRPr="00883798">
        <w:rPr>
          <w:rFonts w:ascii="PT Astra Serif" w:hAnsi="PT Astra Serif"/>
          <w:sz w:val="24"/>
          <w:szCs w:val="24"/>
        </w:rPr>
        <w:t xml:space="preserve"> услуг</w:t>
      </w:r>
      <w:r w:rsidRPr="00E87EF8">
        <w:rPr>
          <w:sz w:val="24"/>
          <w:szCs w:val="24"/>
        </w:rPr>
        <w:t xml:space="preserve"> </w:t>
      </w:r>
      <w:r>
        <w:rPr>
          <w:sz w:val="24"/>
          <w:szCs w:val="24"/>
        </w:rPr>
        <w:t>Исполнителем по заявке(ам) Заказчика, в соответствии с перечнем оборудования</w:t>
      </w:r>
      <w:r w:rsidRPr="00883798">
        <w:rPr>
          <w:rFonts w:ascii="PT Astra Serif" w:hAnsi="PT Astra Serif"/>
          <w:sz w:val="24"/>
          <w:szCs w:val="24"/>
        </w:rPr>
        <w:t xml:space="preserve">, но в размере, не превышающем </w:t>
      </w:r>
      <w:r>
        <w:rPr>
          <w:rFonts w:ascii="PT Astra Serif" w:hAnsi="PT Astra Serif"/>
          <w:sz w:val="24"/>
          <w:szCs w:val="24"/>
        </w:rPr>
        <w:t>М</w:t>
      </w:r>
      <w:r w:rsidRPr="00883798">
        <w:rPr>
          <w:rFonts w:ascii="PT Astra Serif" w:hAnsi="PT Astra Serif"/>
          <w:sz w:val="24"/>
          <w:szCs w:val="24"/>
        </w:rPr>
        <w:t>аксимального значения цены Контракта.</w:t>
      </w:r>
    </w:p>
    <w:p w:rsidR="00BA2CDD" w:rsidRDefault="00BA2CDD" w:rsidP="00BA2CDD">
      <w:pPr>
        <w:tabs>
          <w:tab w:val="num" w:pos="1677"/>
          <w:tab w:val="center" w:pos="4153"/>
          <w:tab w:val="right" w:pos="8306"/>
          <w:tab w:val="right" w:pos="9355"/>
        </w:tabs>
        <w:ind w:firstLine="709"/>
        <w:jc w:val="both"/>
        <w:rPr>
          <w:sz w:val="24"/>
          <w:szCs w:val="24"/>
        </w:rPr>
      </w:pPr>
      <w:r w:rsidRPr="00502BB6">
        <w:rPr>
          <w:sz w:val="24"/>
          <w:szCs w:val="24"/>
        </w:rPr>
        <w:t>Не заказанные услуги приемке и оплате Заказчиком не подлежат.</w:t>
      </w:r>
    </w:p>
    <w:p w:rsidR="00BA2CDD" w:rsidRDefault="00BA2CDD" w:rsidP="00BA2CDD">
      <w:pPr>
        <w:tabs>
          <w:tab w:val="num" w:pos="1677"/>
          <w:tab w:val="center" w:pos="4153"/>
          <w:tab w:val="right" w:pos="8306"/>
          <w:tab w:val="right" w:pos="9355"/>
        </w:tabs>
        <w:jc w:val="both"/>
        <w:rPr>
          <w:sz w:val="24"/>
          <w:szCs w:val="24"/>
        </w:rPr>
      </w:pPr>
      <w:r w:rsidRPr="00B87099">
        <w:rPr>
          <w:rFonts w:ascii="PT Astra Serif" w:hAnsi="PT Astra Serif"/>
          <w:sz w:val="24"/>
          <w:szCs w:val="24"/>
        </w:rPr>
        <w:t xml:space="preserve">(в раздел </w:t>
      </w:r>
      <w:r>
        <w:rPr>
          <w:rFonts w:ascii="PT Astra Serif" w:hAnsi="PT Astra Serif"/>
          <w:sz w:val="24"/>
          <w:szCs w:val="24"/>
        </w:rPr>
        <w:t>«</w:t>
      </w:r>
      <w:r w:rsidRPr="00502BB6">
        <w:rPr>
          <w:sz w:val="24"/>
          <w:szCs w:val="24"/>
        </w:rPr>
        <w:t>Место, срок, условия оказания услуг, качество услуг</w:t>
      </w:r>
      <w:r>
        <w:rPr>
          <w:sz w:val="24"/>
          <w:szCs w:val="24"/>
        </w:rPr>
        <w:t>»)</w:t>
      </w:r>
    </w:p>
    <w:p w:rsidR="00BA2CDD" w:rsidRPr="00F86A57" w:rsidRDefault="00BA2CDD" w:rsidP="00BA2CDD">
      <w:pPr>
        <w:ind w:right="-144" w:firstLine="709"/>
        <w:rPr>
          <w:rFonts w:ascii="PT Astra Serif" w:hAnsi="PT Astra Serif"/>
          <w:sz w:val="24"/>
          <w:szCs w:val="24"/>
        </w:rPr>
      </w:pPr>
      <w:r w:rsidRPr="00F86A57">
        <w:rPr>
          <w:rFonts w:ascii="PT Astra Serif" w:hAnsi="PT Astra Serif"/>
          <w:sz w:val="24"/>
          <w:szCs w:val="24"/>
        </w:rPr>
        <w:t>Место оказания услуг: _______________.</w:t>
      </w:r>
    </w:p>
    <w:p w:rsidR="00BA2CDD" w:rsidRDefault="00BA2CDD" w:rsidP="00BA2CDD">
      <w:pPr>
        <w:ind w:right="-144" w:firstLine="709"/>
        <w:jc w:val="both"/>
        <w:rPr>
          <w:rFonts w:eastAsia="SimSun"/>
          <w:kern w:val="2"/>
          <w:sz w:val="24"/>
          <w:szCs w:val="24"/>
          <w:lang w:eastAsia="hi-IN" w:bidi="hi-IN"/>
        </w:rPr>
      </w:pPr>
      <w:r w:rsidRPr="00F86A57">
        <w:rPr>
          <w:rFonts w:ascii="PT Astra Serif" w:hAnsi="PT Astra Serif"/>
          <w:sz w:val="24"/>
          <w:szCs w:val="24"/>
        </w:rPr>
        <w:t xml:space="preserve">Срок оказания услуг: </w:t>
      </w:r>
      <w:r>
        <w:rPr>
          <w:rFonts w:ascii="PT Astra Serif" w:hAnsi="PT Astra Serif"/>
          <w:sz w:val="24"/>
          <w:szCs w:val="24"/>
        </w:rPr>
        <w:t xml:space="preserve">с даты заключения Контракта по </w:t>
      </w:r>
      <w:r w:rsidRPr="00F86A57">
        <w:rPr>
          <w:rFonts w:ascii="PT Astra Serif" w:hAnsi="PT Astra Serif"/>
          <w:sz w:val="24"/>
          <w:szCs w:val="24"/>
        </w:rPr>
        <w:t>_______________</w:t>
      </w:r>
      <w:r>
        <w:rPr>
          <w:rFonts w:ascii="PT Astra Serif" w:hAnsi="PT Astra Serif"/>
          <w:sz w:val="24"/>
          <w:szCs w:val="24"/>
        </w:rPr>
        <w:t xml:space="preserve"> по заявкам Заказчика. </w:t>
      </w:r>
      <w:r>
        <w:rPr>
          <w:rFonts w:eastAsia="SimSun"/>
          <w:kern w:val="2"/>
          <w:sz w:val="24"/>
          <w:szCs w:val="24"/>
          <w:lang w:eastAsia="hi-IN" w:bidi="hi-IN"/>
        </w:rPr>
        <w:t>Срок оказания услуг по заявке Заказчика не может составлять более 2 (двух) рабочих дней с даты получения Заявки по телефону ____________________ или посредством электронной почты на адрес ______________________.</w:t>
      </w:r>
    </w:p>
    <w:p w:rsidR="00BA2CDD" w:rsidRDefault="00BA2CDD" w:rsidP="00BA2CDD">
      <w:pPr>
        <w:ind w:right="-144" w:firstLine="709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Pr="00502BB6">
        <w:rPr>
          <w:sz w:val="24"/>
          <w:szCs w:val="24"/>
        </w:rPr>
        <w:t>пределени</w:t>
      </w:r>
      <w:r>
        <w:rPr>
          <w:sz w:val="24"/>
          <w:szCs w:val="24"/>
        </w:rPr>
        <w:t>е</w:t>
      </w:r>
      <w:r w:rsidRPr="00502BB6">
        <w:rPr>
          <w:sz w:val="24"/>
          <w:szCs w:val="24"/>
        </w:rPr>
        <w:t xml:space="preserve"> объема оказываемых услуг </w:t>
      </w:r>
      <w:r>
        <w:rPr>
          <w:sz w:val="24"/>
          <w:szCs w:val="24"/>
        </w:rPr>
        <w:t xml:space="preserve">в заявках определяется потребностью Заказчика, возникшей в период действия и в рамках </w:t>
      </w:r>
      <w:r>
        <w:rPr>
          <w:sz w:val="24"/>
        </w:rPr>
        <w:t>максимального значения цены Контракта.</w:t>
      </w:r>
    </w:p>
    <w:p w:rsidR="00BA2CDD" w:rsidRPr="00B87099" w:rsidRDefault="00BA2CDD" w:rsidP="00BA2CDD">
      <w:pPr>
        <w:pStyle w:val="ac"/>
        <w:numPr>
          <w:ilvl w:val="0"/>
          <w:numId w:val="3"/>
        </w:numPr>
        <w:tabs>
          <w:tab w:val="center" w:pos="4153"/>
          <w:tab w:val="right" w:pos="8306"/>
          <w:tab w:val="right" w:pos="9355"/>
        </w:tabs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Оплату услуг рекомендуется осуществлять по факту оказания услуг за выполненный объем</w:t>
      </w:r>
    </w:p>
    <w:p w:rsidR="00BA2CDD" w:rsidRPr="00B87099" w:rsidRDefault="00BA2CDD" w:rsidP="00BA2CDD">
      <w:pPr>
        <w:pStyle w:val="ac"/>
        <w:widowControl w:val="0"/>
        <w:autoSpaceDE w:val="0"/>
        <w:autoSpaceDN w:val="0"/>
        <w:adjustRightInd w:val="0"/>
        <w:ind w:left="360" w:right="-1"/>
        <w:jc w:val="both"/>
        <w:rPr>
          <w:rFonts w:ascii="Times New Roman" w:hAnsi="Times New Roman"/>
          <w:sz w:val="24"/>
          <w:szCs w:val="24"/>
        </w:rPr>
      </w:pPr>
      <w:r w:rsidRPr="00B87099">
        <w:rPr>
          <w:rFonts w:ascii="PT Astra Serif" w:hAnsi="PT Astra Serif"/>
          <w:sz w:val="24"/>
          <w:szCs w:val="24"/>
        </w:rPr>
        <w:t>(в раздел «Максимальное значение цены Контракта и порядок оплаты»)</w:t>
      </w:r>
    </w:p>
    <w:p w:rsidR="00BA2CDD" w:rsidRDefault="00BA2CDD" w:rsidP="00BA2CDD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883798">
        <w:rPr>
          <w:rFonts w:ascii="PT Astra Serif" w:hAnsi="PT Astra Serif"/>
          <w:sz w:val="24"/>
          <w:szCs w:val="24"/>
        </w:rPr>
        <w:t>Оплата оказанных</w:t>
      </w:r>
      <w:r w:rsidRPr="00713401">
        <w:rPr>
          <w:rFonts w:ascii="PT Astra Serif" w:hAnsi="PT Astra Serif"/>
          <w:sz w:val="24"/>
          <w:szCs w:val="24"/>
        </w:rPr>
        <w:t xml:space="preserve"> услуг производится Заказчиком путем перечисления денежных средств на расчетный счет Исполнителя, указанный в Контракте, по факту оказания услуг в течение </w:t>
      </w:r>
      <w:r>
        <w:rPr>
          <w:rFonts w:ascii="PT Astra Serif" w:hAnsi="PT Astra Serif"/>
          <w:sz w:val="24"/>
          <w:szCs w:val="24"/>
        </w:rPr>
        <w:t xml:space="preserve">10 (Десять) рабочих </w:t>
      </w:r>
      <w:r w:rsidRPr="00713401">
        <w:rPr>
          <w:rFonts w:ascii="PT Astra Serif" w:hAnsi="PT Astra Serif"/>
          <w:sz w:val="24"/>
          <w:szCs w:val="24"/>
        </w:rPr>
        <w:t>дней с даты подписания Заказчиком документа о приемке на основании представленных Исполнителем счета и счета-фактуры.</w:t>
      </w:r>
    </w:p>
    <w:p w:rsidR="00BA2CDD" w:rsidRPr="00882D8E" w:rsidRDefault="00BA2CDD" w:rsidP="00BA2CDD">
      <w:pPr>
        <w:pStyle w:val="ac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lastRenderedPageBreak/>
        <w:t xml:space="preserve">К контракту необходимо приложить Техническое задание с указанием </w:t>
      </w:r>
      <w:r w:rsidRPr="00882D8E">
        <w:rPr>
          <w:rFonts w:ascii="PT Astra Serif" w:hAnsi="PT Astra Serif"/>
          <w:sz w:val="24"/>
          <w:szCs w:val="24"/>
        </w:rPr>
        <w:t xml:space="preserve">единиц измерения, </w:t>
      </w:r>
      <w:r w:rsidRPr="00882D8E">
        <w:rPr>
          <w:rFonts w:ascii="Times New Roman" w:hAnsi="Times New Roman"/>
          <w:sz w:val="24"/>
          <w:szCs w:val="24"/>
        </w:rPr>
        <w:t>цен</w:t>
      </w:r>
      <w:r>
        <w:rPr>
          <w:rFonts w:ascii="Times New Roman" w:hAnsi="Times New Roman"/>
          <w:sz w:val="24"/>
          <w:szCs w:val="24"/>
        </w:rPr>
        <w:t>ы</w:t>
      </w:r>
      <w:r w:rsidRPr="00882D8E">
        <w:rPr>
          <w:rFonts w:ascii="Times New Roman" w:hAnsi="Times New Roman"/>
          <w:sz w:val="24"/>
          <w:szCs w:val="24"/>
        </w:rPr>
        <w:t xml:space="preserve"> за единиц</w:t>
      </w:r>
      <w:r>
        <w:rPr>
          <w:rFonts w:ascii="Times New Roman" w:hAnsi="Times New Roman"/>
          <w:sz w:val="24"/>
          <w:szCs w:val="24"/>
        </w:rPr>
        <w:t>у</w:t>
      </w:r>
      <w:r w:rsidRPr="00882D8E">
        <w:rPr>
          <w:rFonts w:ascii="Times New Roman" w:hAnsi="Times New Roman"/>
          <w:sz w:val="24"/>
          <w:szCs w:val="24"/>
        </w:rPr>
        <w:t xml:space="preserve"> услуги</w:t>
      </w:r>
      <w:r>
        <w:rPr>
          <w:rFonts w:ascii="Times New Roman" w:hAnsi="Times New Roman"/>
          <w:sz w:val="24"/>
          <w:szCs w:val="24"/>
        </w:rPr>
        <w:t xml:space="preserve"> по форме</w:t>
      </w:r>
    </w:p>
    <w:p w:rsidR="00BA2CDD" w:rsidRPr="00882D8E" w:rsidRDefault="00BA2CDD" w:rsidP="00BA2CDD">
      <w:pPr>
        <w:jc w:val="center"/>
        <w:rPr>
          <w:rFonts w:ascii="Times New Roman" w:hAnsi="Times New Roman"/>
          <w:sz w:val="24"/>
          <w:szCs w:val="24"/>
        </w:rPr>
      </w:pPr>
      <w:r w:rsidRPr="00882D8E">
        <w:rPr>
          <w:rFonts w:ascii="Times New Roman" w:hAnsi="Times New Roman"/>
          <w:sz w:val="24"/>
          <w:szCs w:val="24"/>
        </w:rPr>
        <w:t>Техническое задание</w:t>
      </w: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4275"/>
        <w:gridCol w:w="1134"/>
        <w:gridCol w:w="1292"/>
        <w:gridCol w:w="2394"/>
      </w:tblGrid>
      <w:tr w:rsidR="00BA2CDD" w:rsidRPr="00882D8E" w:rsidTr="00ED67D0">
        <w:tc>
          <w:tcPr>
            <w:tcW w:w="540" w:type="dxa"/>
            <w:shd w:val="clear" w:color="auto" w:fill="auto"/>
            <w:vAlign w:val="center"/>
          </w:tcPr>
          <w:p w:rsidR="00BA2CDD" w:rsidRPr="00882D8E" w:rsidRDefault="00BA2CDD" w:rsidP="00ED67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D8E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BA2CDD" w:rsidRPr="00882D8E" w:rsidRDefault="00BA2CDD" w:rsidP="00ED67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D8E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275" w:type="dxa"/>
            <w:shd w:val="clear" w:color="auto" w:fill="auto"/>
            <w:vAlign w:val="center"/>
          </w:tcPr>
          <w:p w:rsidR="00BA2CDD" w:rsidRPr="00882D8E" w:rsidRDefault="00BA2CDD" w:rsidP="00ED67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D8E">
              <w:rPr>
                <w:rFonts w:ascii="Times New Roman" w:hAnsi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A2CDD" w:rsidRPr="00882D8E" w:rsidRDefault="00BA2CDD" w:rsidP="00ED67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D8E">
              <w:rPr>
                <w:rFonts w:ascii="Times New Roman" w:hAnsi="Times New Roman"/>
                <w:sz w:val="24"/>
                <w:szCs w:val="24"/>
              </w:rPr>
              <w:t>ОКПД2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BA2CDD" w:rsidRPr="00882D8E" w:rsidRDefault="00BA2CDD" w:rsidP="00ED67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D8E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394" w:type="dxa"/>
            <w:vAlign w:val="center"/>
          </w:tcPr>
          <w:p w:rsidR="00BA2CDD" w:rsidRPr="00882D8E" w:rsidRDefault="00BA2CDD" w:rsidP="00ED67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D8E">
              <w:rPr>
                <w:rFonts w:ascii="Times New Roman" w:hAnsi="Times New Roman"/>
                <w:sz w:val="24"/>
                <w:szCs w:val="24"/>
              </w:rPr>
              <w:t xml:space="preserve">Цена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 </w:t>
            </w:r>
            <w:r w:rsidRPr="00882D8E">
              <w:rPr>
                <w:rFonts w:ascii="Times New Roman" w:hAnsi="Times New Roman"/>
                <w:sz w:val="24"/>
                <w:szCs w:val="24"/>
              </w:rPr>
              <w:t>единиц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882D8E">
              <w:rPr>
                <w:rFonts w:ascii="Times New Roman" w:hAnsi="Times New Roman"/>
                <w:sz w:val="24"/>
                <w:szCs w:val="24"/>
              </w:rPr>
              <w:t xml:space="preserve"> услуги (руб.)</w:t>
            </w:r>
          </w:p>
        </w:tc>
      </w:tr>
      <w:tr w:rsidR="00BA2CDD" w:rsidRPr="00882D8E" w:rsidTr="00ED67D0">
        <w:tc>
          <w:tcPr>
            <w:tcW w:w="540" w:type="dxa"/>
            <w:shd w:val="clear" w:color="auto" w:fill="auto"/>
          </w:tcPr>
          <w:p w:rsidR="00BA2CDD" w:rsidRPr="00882D8E" w:rsidRDefault="00BA2CDD" w:rsidP="00ED67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5" w:type="dxa"/>
            <w:shd w:val="clear" w:color="auto" w:fill="auto"/>
          </w:tcPr>
          <w:p w:rsidR="00BA2CDD" w:rsidRPr="00882D8E" w:rsidRDefault="00BA2CDD" w:rsidP="00ED67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BA2CDD" w:rsidRPr="00882D8E" w:rsidRDefault="00BA2CDD" w:rsidP="00ED67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</w:tcPr>
          <w:p w:rsidR="00BA2CDD" w:rsidRPr="00882D8E" w:rsidRDefault="00BA2CDD" w:rsidP="00ED67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BA2CDD" w:rsidRPr="00882D8E" w:rsidRDefault="00BA2CDD" w:rsidP="00ED67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A2CDD" w:rsidRPr="00882D8E" w:rsidRDefault="00BA2CDD" w:rsidP="00BA2CDD">
      <w:pPr>
        <w:rPr>
          <w:rFonts w:ascii="Times New Roman" w:hAnsi="Times New Roman"/>
          <w:sz w:val="24"/>
          <w:szCs w:val="24"/>
        </w:rPr>
      </w:pPr>
    </w:p>
    <w:p w:rsidR="00BA2CDD" w:rsidRDefault="00BA2CDD" w:rsidP="00BA2CDD">
      <w:pPr>
        <w:pStyle w:val="a3"/>
        <w:numPr>
          <w:ilvl w:val="0"/>
          <w:numId w:val="3"/>
        </w:numPr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зависимости от потребностей и возможностей Заказчика необходимо определить перечень услуг. Укажите конкретные мероприятия по диагностике, профилактике, настройке оборудования и другое. Возможно включение в данный договор расходов на проведение ремонта, однако, учитывая частный характер поломки конкретного оборудования, рекомендуется осуществлять отдельные закупки комплектующих и/или услуг ремонта.</w:t>
      </w:r>
    </w:p>
    <w:p w:rsidR="00BA2CDD" w:rsidRDefault="00BA2CDD" w:rsidP="00BA2CDD">
      <w:pPr>
        <w:pStyle w:val="a3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A70A6">
        <w:rPr>
          <w:rFonts w:ascii="Times New Roman" w:hAnsi="Times New Roman" w:cs="Times New Roman"/>
          <w:sz w:val="24"/>
          <w:szCs w:val="24"/>
        </w:rPr>
        <w:t>Примерный перечень услуг по техническому обслуживанию и ремонту компьютерного и сетевого оборудования из практики закупок размещен в приложении</w:t>
      </w:r>
      <w:r>
        <w:rPr>
          <w:rFonts w:ascii="Times New Roman" w:hAnsi="Times New Roman" w:cs="Times New Roman"/>
          <w:sz w:val="24"/>
          <w:szCs w:val="24"/>
        </w:rPr>
        <w:t xml:space="preserve"> к данному письму. Можно использовать п</w:t>
      </w:r>
      <w:r w:rsidRPr="002E0187">
        <w:rPr>
          <w:rFonts w:ascii="Times New Roman" w:hAnsi="Times New Roman" w:cs="Times New Roman"/>
          <w:sz w:val="24"/>
          <w:szCs w:val="24"/>
        </w:rPr>
        <w:t>остановление Минтруда Р</w:t>
      </w:r>
      <w:r>
        <w:rPr>
          <w:rFonts w:ascii="Times New Roman" w:hAnsi="Times New Roman" w:cs="Times New Roman"/>
          <w:sz w:val="24"/>
          <w:szCs w:val="24"/>
        </w:rPr>
        <w:t xml:space="preserve">оссии </w:t>
      </w:r>
      <w:r w:rsidRPr="002E0187">
        <w:rPr>
          <w:rFonts w:ascii="Times New Roman" w:hAnsi="Times New Roman" w:cs="Times New Roman"/>
          <w:sz w:val="24"/>
          <w:szCs w:val="24"/>
        </w:rPr>
        <w:t>от 23</w:t>
      </w:r>
      <w:r>
        <w:rPr>
          <w:rFonts w:ascii="Times New Roman" w:hAnsi="Times New Roman" w:cs="Times New Roman"/>
          <w:sz w:val="24"/>
          <w:szCs w:val="24"/>
        </w:rPr>
        <w:t>.07.</w:t>
      </w:r>
      <w:r w:rsidRPr="002E0187">
        <w:rPr>
          <w:rFonts w:ascii="Times New Roman" w:hAnsi="Times New Roman" w:cs="Times New Roman"/>
          <w:sz w:val="24"/>
          <w:szCs w:val="24"/>
        </w:rPr>
        <w:t xml:space="preserve">1998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Pr="002E0187">
        <w:rPr>
          <w:rFonts w:ascii="Times New Roman" w:hAnsi="Times New Roman" w:cs="Times New Roman"/>
          <w:sz w:val="24"/>
          <w:szCs w:val="24"/>
        </w:rPr>
        <w:t xml:space="preserve">28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E0187">
        <w:rPr>
          <w:rFonts w:ascii="Times New Roman" w:hAnsi="Times New Roman" w:cs="Times New Roman"/>
          <w:sz w:val="24"/>
          <w:szCs w:val="24"/>
        </w:rPr>
        <w:t>Об утверждении Межотраслевых типовых норм времени на работы по сервисному обслуживанию персональных электронно-вычислительных машин и организационной техники и сопровождению программных средств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BA2CDD" w:rsidRDefault="00BA2CDD" w:rsidP="00BA2CDD">
      <w:pPr>
        <w:pStyle w:val="a3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Перечни услуг </w:t>
      </w:r>
      <w:r w:rsidRPr="005A70A6">
        <w:rPr>
          <w:rFonts w:ascii="Times New Roman" w:hAnsi="Times New Roman" w:cs="Times New Roman"/>
          <w:sz w:val="24"/>
          <w:szCs w:val="24"/>
        </w:rPr>
        <w:t>по техническому обслуживанию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70A6">
        <w:rPr>
          <w:rFonts w:ascii="Times New Roman" w:hAnsi="Times New Roman" w:cs="Times New Roman"/>
          <w:sz w:val="24"/>
          <w:szCs w:val="24"/>
        </w:rPr>
        <w:t>и ремонту</w:t>
      </w:r>
      <w:r>
        <w:rPr>
          <w:rFonts w:ascii="Times New Roman" w:hAnsi="Times New Roman" w:cs="Times New Roman"/>
          <w:sz w:val="24"/>
          <w:szCs w:val="24"/>
        </w:rPr>
        <w:t xml:space="preserve"> офисного оборудования можно найти в соответствующих закупках в ЕИС. Кроме однородных услуг по диагностике и профилактике, при включении в договор услуг по ремонту – к конкретной модели офисного оборудования должны быть предусмотрены конкретные запасные части.</w:t>
      </w:r>
    </w:p>
    <w:p w:rsidR="00BA2CDD" w:rsidRDefault="00BA2CDD" w:rsidP="00BA2CDD">
      <w:pPr>
        <w:pStyle w:val="a3"/>
        <w:numPr>
          <w:ilvl w:val="0"/>
          <w:numId w:val="3"/>
        </w:numPr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Техническому заданию необходимо приложить перечень оборудования Заказчика</w:t>
      </w:r>
    </w:p>
    <w:p w:rsidR="00BA2CDD" w:rsidRDefault="00BA2CDD" w:rsidP="00BA2CDD">
      <w:pPr>
        <w:pStyle w:val="a3"/>
        <w:shd w:val="clear" w:color="auto" w:fill="FFFFFF"/>
        <w:ind w:left="360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BA2CDD" w:rsidRDefault="00BA2CDD" w:rsidP="00BA2CDD">
      <w:pPr>
        <w:pStyle w:val="a3"/>
        <w:shd w:val="clear" w:color="auto" w:fill="FFFFFF"/>
        <w:ind w:left="360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оборудования Заказчика для оказания услуг</w:t>
      </w:r>
    </w:p>
    <w:tbl>
      <w:tblPr>
        <w:tblW w:w="9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1"/>
        <w:gridCol w:w="3912"/>
        <w:gridCol w:w="2364"/>
        <w:gridCol w:w="1663"/>
        <w:gridCol w:w="982"/>
      </w:tblGrid>
      <w:tr w:rsidR="00BA2CDD" w:rsidRPr="00297E08" w:rsidTr="00ED67D0">
        <w:trPr>
          <w:trHeight w:val="20"/>
        </w:trPr>
        <w:tc>
          <w:tcPr>
            <w:tcW w:w="561" w:type="dxa"/>
            <w:vAlign w:val="center"/>
          </w:tcPr>
          <w:p w:rsidR="00BA2CDD" w:rsidRPr="00297E08" w:rsidRDefault="00BA2CDD" w:rsidP="00ED67D0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97E08">
              <w:rPr>
                <w:rFonts w:ascii="Times New Roman" w:eastAsia="Calibri" w:hAnsi="Times New Roman"/>
                <w:sz w:val="24"/>
                <w:szCs w:val="24"/>
              </w:rPr>
              <w:t>№ п/п</w:t>
            </w:r>
          </w:p>
        </w:tc>
        <w:tc>
          <w:tcPr>
            <w:tcW w:w="3912" w:type="dxa"/>
            <w:shd w:val="clear" w:color="auto" w:fill="auto"/>
            <w:vAlign w:val="center"/>
          </w:tcPr>
          <w:p w:rsidR="00BA2CDD" w:rsidRPr="00297E08" w:rsidRDefault="00BA2CDD" w:rsidP="00ED67D0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97E08">
              <w:rPr>
                <w:rFonts w:ascii="Times New Roman" w:eastAsia="Calibri" w:hAnsi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2364" w:type="dxa"/>
            <w:vAlign w:val="center"/>
          </w:tcPr>
          <w:p w:rsidR="00BA2CDD" w:rsidRPr="00297E08" w:rsidRDefault="00BA2CDD" w:rsidP="00ED67D0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97E08">
              <w:rPr>
                <w:rFonts w:ascii="Times New Roman" w:eastAsia="Calibri" w:hAnsi="Times New Roman"/>
                <w:sz w:val="24"/>
                <w:szCs w:val="24"/>
              </w:rPr>
              <w:t>Учетный номер /</w:t>
            </w:r>
          </w:p>
          <w:p w:rsidR="00BA2CDD" w:rsidRPr="00297E08" w:rsidRDefault="00BA2CDD" w:rsidP="00ED67D0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97E08">
              <w:rPr>
                <w:rFonts w:ascii="Times New Roman" w:eastAsia="Calibri" w:hAnsi="Times New Roman"/>
                <w:sz w:val="24"/>
                <w:szCs w:val="24"/>
              </w:rPr>
              <w:t>Инв. №</w:t>
            </w:r>
          </w:p>
        </w:tc>
        <w:tc>
          <w:tcPr>
            <w:tcW w:w="1663" w:type="dxa"/>
            <w:vAlign w:val="center"/>
          </w:tcPr>
          <w:p w:rsidR="00BA2CDD" w:rsidRPr="00297E08" w:rsidRDefault="00BA2CDD" w:rsidP="00ED67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E08">
              <w:rPr>
                <w:rFonts w:ascii="Times New Roman" w:hAnsi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hAnsi="Times New Roman"/>
                <w:sz w:val="24"/>
                <w:szCs w:val="24"/>
              </w:rPr>
              <w:t>постановки на учет</w:t>
            </w:r>
          </w:p>
        </w:tc>
        <w:tc>
          <w:tcPr>
            <w:tcW w:w="982" w:type="dxa"/>
            <w:vAlign w:val="center"/>
          </w:tcPr>
          <w:p w:rsidR="00BA2CDD" w:rsidRPr="00297E08" w:rsidRDefault="00BA2CDD" w:rsidP="00ED67D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7E08">
              <w:rPr>
                <w:rFonts w:ascii="Times New Roman" w:hAnsi="Times New Roman"/>
                <w:color w:val="000000"/>
                <w:sz w:val="24"/>
                <w:szCs w:val="24"/>
              </w:rPr>
              <w:t>Кол-во (шт.)</w:t>
            </w:r>
          </w:p>
        </w:tc>
      </w:tr>
      <w:tr w:rsidR="00BA2CDD" w:rsidRPr="00263D4A" w:rsidTr="00ED67D0">
        <w:trPr>
          <w:trHeight w:val="20"/>
        </w:trPr>
        <w:tc>
          <w:tcPr>
            <w:tcW w:w="561" w:type="dxa"/>
          </w:tcPr>
          <w:p w:rsidR="00BA2CDD" w:rsidRPr="00297E08" w:rsidRDefault="00BA2CDD" w:rsidP="00ED67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2" w:type="dxa"/>
            <w:shd w:val="clear" w:color="auto" w:fill="auto"/>
          </w:tcPr>
          <w:p w:rsidR="00BA2CDD" w:rsidRPr="00263D4A" w:rsidRDefault="00BA2CDD" w:rsidP="00ED67D0">
            <w:pPr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4" w:type="dxa"/>
          </w:tcPr>
          <w:p w:rsidR="00BA2CDD" w:rsidRPr="00263D4A" w:rsidRDefault="00BA2CDD" w:rsidP="00ED67D0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663" w:type="dxa"/>
          </w:tcPr>
          <w:p w:rsidR="00BA2CDD" w:rsidRPr="00263D4A" w:rsidRDefault="00BA2CDD" w:rsidP="00ED67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:rsidR="00BA2CDD" w:rsidRPr="00263D4A" w:rsidRDefault="00BA2CDD" w:rsidP="00ED67D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3D4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BA2CDD" w:rsidRDefault="00BA2CDD" w:rsidP="00BA2CDD">
      <w:pPr>
        <w:pStyle w:val="a3"/>
        <w:shd w:val="clear" w:color="auto" w:fill="FFFFFF"/>
        <w:ind w:left="36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BA2CDD" w:rsidRPr="00825E35" w:rsidRDefault="00BA2CDD" w:rsidP="00BA2CDD">
      <w:pPr>
        <w:pStyle w:val="a3"/>
        <w:numPr>
          <w:ilvl w:val="0"/>
          <w:numId w:val="3"/>
        </w:numPr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25E35">
        <w:rPr>
          <w:rFonts w:ascii="Times New Roman" w:hAnsi="Times New Roman" w:cs="Times New Roman"/>
          <w:sz w:val="24"/>
          <w:szCs w:val="24"/>
        </w:rPr>
        <w:t>После определения перечня услуг при осуществлении закупки у единственного исполнителя для определения цен единицы услуг рекомендуется использовать Метод сопоставимых рыночных цен (анализа рынка)</w:t>
      </w:r>
      <w:r>
        <w:rPr>
          <w:rFonts w:ascii="Times New Roman" w:hAnsi="Times New Roman" w:cs="Times New Roman"/>
          <w:sz w:val="24"/>
          <w:szCs w:val="24"/>
        </w:rPr>
        <w:t xml:space="preserve"> – собрать не менее 3-х коммерческих предложений от потенциальных исполнителей</w:t>
      </w:r>
      <w:r w:rsidRPr="00825E35">
        <w:rPr>
          <w:rFonts w:ascii="Times New Roman" w:hAnsi="Times New Roman" w:cs="Times New Roman"/>
          <w:sz w:val="24"/>
          <w:szCs w:val="24"/>
        </w:rPr>
        <w:t>.</w:t>
      </w:r>
    </w:p>
    <w:p w:rsidR="00BA2CDD" w:rsidRDefault="00BA2CDD" w:rsidP="00BA2CDD">
      <w:pPr>
        <w:pStyle w:val="a3"/>
        <w:numPr>
          <w:ilvl w:val="0"/>
          <w:numId w:val="3"/>
        </w:numPr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приемке оказанных услуг в Акте (или приложении к Акту) должна быть приложена расшифровка фактически оказанных услуг по каждому конкретному оборудованию.</w:t>
      </w:r>
    </w:p>
    <w:p w:rsidR="009749C9" w:rsidRPr="00B338D5" w:rsidRDefault="00BA2CDD" w:rsidP="00B338D5">
      <w:pPr>
        <w:pStyle w:val="a3"/>
        <w:numPr>
          <w:ilvl w:val="0"/>
          <w:numId w:val="3"/>
        </w:numPr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заключении разовых закупок по ремонту оборудования, где цена договора будет «твердой», рекомендуется указывать количественные и качественные характеристики оказываемых услуг.</w:t>
      </w:r>
    </w:p>
    <w:tbl>
      <w:tblPr>
        <w:tblW w:w="9720" w:type="dxa"/>
        <w:tblLayout w:type="fixed"/>
        <w:tblLook w:val="01E0"/>
      </w:tblPr>
      <w:tblGrid>
        <w:gridCol w:w="4860"/>
        <w:gridCol w:w="4860"/>
      </w:tblGrid>
      <w:tr w:rsidR="00677916" w:rsidRPr="002E2487" w:rsidTr="009343D0">
        <w:tc>
          <w:tcPr>
            <w:tcW w:w="9720" w:type="dxa"/>
            <w:gridSpan w:val="2"/>
            <w:shd w:val="clear" w:color="auto" w:fill="auto"/>
          </w:tcPr>
          <w:p w:rsidR="00677916" w:rsidRPr="008B1B71" w:rsidRDefault="00677916" w:rsidP="009343D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7916" w:rsidRPr="002E2487" w:rsidTr="009343D0">
        <w:tc>
          <w:tcPr>
            <w:tcW w:w="9720" w:type="dxa"/>
            <w:gridSpan w:val="2"/>
            <w:shd w:val="clear" w:color="auto" w:fill="auto"/>
          </w:tcPr>
          <w:p w:rsidR="00677916" w:rsidRDefault="004F4073" w:rsidP="009343D0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Приложение:</w:t>
            </w:r>
            <w:r w:rsidR="00677916" w:rsidRPr="00615161">
              <w:rPr>
                <w:sz w:val="24"/>
                <w:szCs w:val="24"/>
              </w:rPr>
              <w:t xml:space="preserve"> на </w:t>
            </w:r>
            <w:r w:rsidR="00B338D5">
              <w:rPr>
                <w:sz w:val="24"/>
                <w:szCs w:val="24"/>
              </w:rPr>
              <w:t>17</w:t>
            </w:r>
            <w:r w:rsidR="00677916" w:rsidRPr="00615161">
              <w:rPr>
                <w:sz w:val="24"/>
                <w:szCs w:val="24"/>
              </w:rPr>
              <w:t xml:space="preserve"> л. в </w:t>
            </w:r>
            <w:r w:rsidR="0077435B" w:rsidRPr="00615161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КоличествоЭкземпляро"/>
                  <w:enabled/>
                  <w:calcOnExit w:val="0"/>
                  <w:textInput>
                    <w:default w:val="Количество экземпляров"/>
                  </w:textInput>
                </w:ffData>
              </w:fldChar>
            </w:r>
            <w:bookmarkStart w:id="8" w:name="КоличествоЭкземпляро"/>
            <w:r w:rsidR="00677916" w:rsidRPr="00615161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="0077435B" w:rsidRPr="00615161">
              <w:rPr>
                <w:rFonts w:ascii="Times New Roman" w:hAnsi="Times New Roman"/>
                <w:sz w:val="24"/>
                <w:szCs w:val="24"/>
              </w:rPr>
            </w:r>
            <w:r w:rsidR="0077435B" w:rsidRPr="00615161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677916" w:rsidRPr="00615161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  <w:r w:rsidR="0077435B" w:rsidRPr="00615161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bookmarkEnd w:id="8"/>
            <w:r w:rsidR="00677916" w:rsidRPr="00615161">
              <w:rPr>
                <w:sz w:val="24"/>
                <w:szCs w:val="24"/>
              </w:rPr>
              <w:t xml:space="preserve"> экз.</w:t>
            </w:r>
          </w:p>
          <w:p w:rsidR="00677916" w:rsidRDefault="00677916" w:rsidP="009343D0">
            <w:pPr>
              <w:ind w:firstLine="567"/>
              <w:rPr>
                <w:sz w:val="24"/>
                <w:szCs w:val="24"/>
              </w:rPr>
            </w:pPr>
          </w:p>
          <w:p w:rsidR="00677916" w:rsidRDefault="00677916" w:rsidP="009343D0">
            <w:pPr>
              <w:ind w:firstLine="567"/>
              <w:rPr>
                <w:sz w:val="24"/>
                <w:szCs w:val="24"/>
              </w:rPr>
            </w:pPr>
          </w:p>
          <w:p w:rsidR="00677916" w:rsidRPr="002E2487" w:rsidRDefault="00677916" w:rsidP="009343D0">
            <w:pPr>
              <w:ind w:firstLine="567"/>
              <w:rPr>
                <w:sz w:val="28"/>
                <w:szCs w:val="28"/>
              </w:rPr>
            </w:pPr>
          </w:p>
        </w:tc>
      </w:tr>
      <w:tr w:rsidR="00677916" w:rsidRPr="002E2487" w:rsidTr="009343D0">
        <w:tc>
          <w:tcPr>
            <w:tcW w:w="4860" w:type="dxa"/>
            <w:shd w:val="clear" w:color="auto" w:fill="auto"/>
          </w:tcPr>
          <w:p w:rsidR="00677916" w:rsidRPr="002E2487" w:rsidRDefault="0077435B" w:rsidP="009343D0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fldChar w:fldCharType="begin">
                <w:ffData>
                  <w:name w:val="ПодписалДолжность"/>
                  <w:enabled/>
                  <w:calcOnExit w:val="0"/>
                  <w:textInput>
                    <w:default w:val="ПодписалДолжность"/>
                  </w:textInput>
                </w:ffData>
              </w:fldChar>
            </w:r>
            <w:bookmarkStart w:id="9" w:name="ПодписалДолжность"/>
            <w:r w:rsidR="00CC13F3">
              <w:rPr>
                <w:rFonts w:ascii="Times New Roman" w:hAnsi="Times New Roman"/>
                <w:sz w:val="24"/>
                <w:szCs w:val="28"/>
              </w:rPr>
              <w:instrText xml:space="preserve"> FORMTEXT </w:instrText>
            </w: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  <w:fldChar w:fldCharType="separate"/>
            </w:r>
            <w:r w:rsidR="00CC13F3">
              <w:rPr>
                <w:rFonts w:ascii="Times New Roman" w:hAnsi="Times New Roman"/>
                <w:noProof/>
                <w:sz w:val="24"/>
                <w:szCs w:val="28"/>
              </w:rPr>
              <w:t>Начальник Управления</w:t>
            </w:r>
            <w:r>
              <w:rPr>
                <w:rFonts w:ascii="Times New Roman" w:hAnsi="Times New Roman"/>
                <w:sz w:val="24"/>
                <w:szCs w:val="28"/>
              </w:rPr>
              <w:fldChar w:fldCharType="end"/>
            </w:r>
            <w:bookmarkEnd w:id="9"/>
          </w:p>
        </w:tc>
        <w:tc>
          <w:tcPr>
            <w:tcW w:w="4860" w:type="dxa"/>
            <w:shd w:val="clear" w:color="auto" w:fill="auto"/>
          </w:tcPr>
          <w:p w:rsidR="00677916" w:rsidRPr="002E2487" w:rsidRDefault="0077435B" w:rsidP="009343D0">
            <w:pPr>
              <w:tabs>
                <w:tab w:val="left" w:pos="2303"/>
              </w:tabs>
              <w:jc w:val="right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fldChar w:fldCharType="begin">
                <w:ffData>
                  <w:name w:val="ПодписалФИО"/>
                  <w:enabled/>
                  <w:calcOnExit w:val="0"/>
                  <w:textInput>
                    <w:default w:val="ПодписалФИО"/>
                  </w:textInput>
                </w:ffData>
              </w:fldChar>
            </w:r>
            <w:bookmarkStart w:id="10" w:name="ПодписалФИО"/>
            <w:r w:rsidR="00CC13F3">
              <w:rPr>
                <w:rFonts w:ascii="Times New Roman" w:hAnsi="Times New Roman"/>
                <w:sz w:val="24"/>
                <w:szCs w:val="28"/>
              </w:rPr>
              <w:instrText xml:space="preserve"> FORMTEXT </w:instrText>
            </w:r>
            <w:r>
              <w:rPr>
                <w:rFonts w:ascii="Times New Roman" w:hAnsi="Times New Roman"/>
                <w:sz w:val="24"/>
                <w:szCs w:val="28"/>
              </w:rPr>
            </w:r>
            <w:r>
              <w:rPr>
                <w:rFonts w:ascii="Times New Roman" w:hAnsi="Times New Roman"/>
                <w:sz w:val="24"/>
                <w:szCs w:val="28"/>
              </w:rPr>
              <w:fldChar w:fldCharType="separate"/>
            </w:r>
            <w:r w:rsidR="00CC13F3">
              <w:rPr>
                <w:rFonts w:ascii="Times New Roman" w:hAnsi="Times New Roman"/>
                <w:noProof/>
                <w:sz w:val="24"/>
                <w:szCs w:val="28"/>
              </w:rPr>
              <w:t>Е.В. Ковалев</w:t>
            </w:r>
            <w:r>
              <w:rPr>
                <w:rFonts w:ascii="Times New Roman" w:hAnsi="Times New Roman"/>
                <w:sz w:val="24"/>
                <w:szCs w:val="28"/>
              </w:rPr>
              <w:fldChar w:fldCharType="end"/>
            </w:r>
            <w:bookmarkEnd w:id="10"/>
          </w:p>
        </w:tc>
      </w:tr>
    </w:tbl>
    <w:p w:rsidR="008241E5" w:rsidRDefault="008241E5" w:rsidP="008241E5">
      <w:pPr>
        <w:shd w:val="clear" w:color="auto" w:fill="FFFFFF"/>
        <w:tabs>
          <w:tab w:val="left" w:pos="787"/>
        </w:tabs>
        <w:rPr>
          <w:rFonts w:ascii="Times New Roman" w:hAnsi="Times New Roman"/>
          <w:color w:val="000000"/>
          <w:spacing w:val="-5"/>
          <w:sz w:val="24"/>
          <w:szCs w:val="28"/>
        </w:rPr>
      </w:pPr>
      <w:bookmarkStart w:id="11" w:name="СодержаниеКонец"/>
      <w:bookmarkEnd w:id="11"/>
    </w:p>
    <w:p w:rsidR="00D6317C" w:rsidRDefault="00EB10DD" w:rsidP="00784755">
      <w:pPr>
        <w:tabs>
          <w:tab w:val="left" w:pos="1453"/>
        </w:tabs>
        <w:rPr>
          <w:rFonts w:ascii="Times New Roman" w:hAnsi="Times New Roman"/>
        </w:rPr>
      </w:pPr>
      <w:r w:rsidRPr="00434F48">
        <w:rPr>
          <w:rFonts w:ascii="Times New Roman" w:hAnsi="Times New Roman"/>
          <w:lang w:val="en-US"/>
        </w:rPr>
        <w:t>Чистяков Юрий Александрович</w:t>
      </w:r>
      <w:r w:rsidRPr="00434F48">
        <w:rPr>
          <w:rFonts w:ascii="Times New Roman" w:hAnsi="Times New Roman"/>
          <w:lang w:val="en-US"/>
        </w:rPr>
        <w:br/>
        <w:t>+7 (3823) 78-17-56</w:t>
      </w:r>
    </w:p>
    <w:p w:rsidR="00B338D5" w:rsidRDefault="00B338D5" w:rsidP="00784755">
      <w:pPr>
        <w:tabs>
          <w:tab w:val="left" w:pos="1453"/>
        </w:tabs>
        <w:rPr>
          <w:rFonts w:ascii="Times New Roman" w:hAnsi="Times New Roman"/>
        </w:rPr>
      </w:pPr>
    </w:p>
    <w:p w:rsidR="00B338D5" w:rsidRDefault="00B338D5" w:rsidP="00B338D5">
      <w:pPr>
        <w:pageBreakBefore/>
        <w:tabs>
          <w:tab w:val="left" w:pos="1453"/>
        </w:tabs>
        <w:jc w:val="right"/>
        <w:rPr>
          <w:rFonts w:ascii="Times New Roman" w:hAnsi="Times New Roman"/>
          <w:sz w:val="24"/>
        </w:rPr>
      </w:pPr>
      <w:r w:rsidRPr="005E5852">
        <w:rPr>
          <w:rFonts w:ascii="Times New Roman" w:hAnsi="Times New Roman"/>
          <w:sz w:val="24"/>
        </w:rPr>
        <w:lastRenderedPageBreak/>
        <w:t>При</w:t>
      </w:r>
      <w:r>
        <w:rPr>
          <w:rFonts w:ascii="Times New Roman" w:hAnsi="Times New Roman"/>
          <w:sz w:val="24"/>
        </w:rPr>
        <w:t>ло</w:t>
      </w:r>
      <w:r w:rsidRPr="005E5852">
        <w:rPr>
          <w:rFonts w:ascii="Times New Roman" w:hAnsi="Times New Roman"/>
          <w:sz w:val="24"/>
        </w:rPr>
        <w:t>жение</w:t>
      </w:r>
    </w:p>
    <w:p w:rsidR="00B338D5" w:rsidRDefault="00B338D5" w:rsidP="00B338D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Пример </w:t>
      </w:r>
      <w:r w:rsidRPr="00882D8E">
        <w:rPr>
          <w:rFonts w:ascii="Times New Roman" w:hAnsi="Times New Roman"/>
          <w:sz w:val="24"/>
          <w:szCs w:val="24"/>
        </w:rPr>
        <w:t>Техническо</w:t>
      </w:r>
      <w:r>
        <w:rPr>
          <w:rFonts w:ascii="Times New Roman" w:hAnsi="Times New Roman"/>
          <w:sz w:val="24"/>
          <w:szCs w:val="24"/>
        </w:rPr>
        <w:t>го</w:t>
      </w:r>
      <w:r w:rsidRPr="00882D8E">
        <w:rPr>
          <w:rFonts w:ascii="Times New Roman" w:hAnsi="Times New Roman"/>
          <w:sz w:val="24"/>
          <w:szCs w:val="24"/>
        </w:rPr>
        <w:t xml:space="preserve"> задани</w:t>
      </w:r>
      <w:r>
        <w:rPr>
          <w:rFonts w:ascii="Times New Roman" w:hAnsi="Times New Roman"/>
          <w:sz w:val="24"/>
          <w:szCs w:val="24"/>
        </w:rPr>
        <w:t>я</w:t>
      </w:r>
    </w:p>
    <w:p w:rsidR="00B338D5" w:rsidRPr="00882D8E" w:rsidRDefault="00B338D5" w:rsidP="00B338D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оказание у</w:t>
      </w:r>
      <w:r w:rsidRPr="00FB2CEE">
        <w:rPr>
          <w:rFonts w:ascii="Times New Roman" w:hAnsi="Times New Roman"/>
          <w:sz w:val="24"/>
          <w:szCs w:val="24"/>
        </w:rPr>
        <w:t>слуг по техническому обслуживанию и ремонту компьютерного и сетевого оборудования</w:t>
      </w:r>
    </w:p>
    <w:p w:rsidR="00B338D5" w:rsidRPr="00882D8E" w:rsidRDefault="00B338D5" w:rsidP="00B338D5">
      <w:pPr>
        <w:rPr>
          <w:rFonts w:ascii="Times New Roman" w:hAnsi="Times New Roman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5692"/>
        <w:gridCol w:w="1134"/>
        <w:gridCol w:w="1202"/>
        <w:gridCol w:w="1066"/>
      </w:tblGrid>
      <w:tr w:rsidR="00B338D5" w:rsidRPr="00882D8E" w:rsidTr="00B338D5">
        <w:trPr>
          <w:cantSplit/>
          <w:tblHeader/>
        </w:trPr>
        <w:tc>
          <w:tcPr>
            <w:tcW w:w="540" w:type="dxa"/>
            <w:shd w:val="clear" w:color="auto" w:fill="auto"/>
            <w:vAlign w:val="center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№</w:t>
            </w:r>
          </w:p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5692" w:type="dxa"/>
            <w:shd w:val="clear" w:color="auto" w:fill="auto"/>
            <w:vAlign w:val="center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Наименование услуги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ОКПД2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1066" w:type="dxa"/>
            <w:vAlign w:val="center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Цена за единицу услуги (руб.)</w:t>
            </w: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Установка (переустановка) операционной системы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Восстановление операционной системы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Установка обновлений операционной системы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Установка выборочных обновлений операционной системы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Удаление выборочное пакетов обновлений операционной системы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Установка языковых пакетов операционной системы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операционной системы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Установка (переустановка) пакета офисных приложений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Установка компонентов пакета офисных приложений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Установка базового программного обеспечения (архиватор, PDF редактор)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базового программного обеспечения (архиватор, PDF редактор)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Установка (настройка) браузера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Установка почтового клиента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почтового клиента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Удаление почтового клиента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Установка специализированного программного обеспечения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специализированного программного обеспечения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Установка клиентской части антивирусного программного обеспечения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Удаление с ПК вирусных и вредоносных программ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Обновление, замена прошивки BIOS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параметров BIOS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Исправление логических ошибок файловой системы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Восстановление данных программными средствами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сетевых параметров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Установка (настройка) драйверов внешних и внутренних устройств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Установка, подключение дополнительного оборудования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Установка опциональных электронных модулей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Установка опциональных модулей чтения, записи, хранения информации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Подключение периферийных устройств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Разбор и упаковка ПК (для смены рабочего места/замены ПК)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Установка ПК (при смене рабочего места/замене ПК)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Диагностика аппаратной части ПК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Чистка ПК с заменой термопасты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Ремонт материнской платы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материнской платы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батарейки на материнской плате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Чистка блока питания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Ремонт блока питания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блока питания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жесткого диска (без программного обеспечения)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привода оптических дисков (CD/DVD ROM)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Ремонт сетевой карты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сетевой карты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Ремонт видео карты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видео карты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Ремонт звуковой карты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звуковой карты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Ремонт корпуса рабочей станции (моноблока)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корпуса рабочей станции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оперативной памяти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Ремонт матрицы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матрицы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лампы, диодов подсветки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инвертора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процессора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Ремонт системы охлаждения процессора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системы охлаждения процессора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Ремонт системы охлаждения корпуса рабочей станции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Установка дополнительной системы охлаждения корпуса рабочей станции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системы охлаждения корпуса рабочей станции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клавиатуры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мыши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монитора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Консультация пользователя по работе с офисным оборудованием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Консультация пользователя по работе с операционной системой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Консультация пользователя по работе с пакетом офисного программного обеспечения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Консультация пользователя по работе с пакетом базового программного обеспечения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Консультация пользователя по работе со специализированным программным обеспечением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Восстановление забытого пароля ОС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Снятие пароля с BIOS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Подключение к ресурсам ЛВС (компонента сетевых сервисов)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Перенос наработанной информации (диск)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пользовательского интерфейса под задачи пользователя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Установка ПО для записи CD, DVD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Установка ПО распознавания текстов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ПО распознавания текстов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Установка ПО медиаприложений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ПО медиаприложений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Удаление системного ПО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Подключение учётной записи AD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Изменение параметров учётной записи AD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шлейфов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Ремонт системы охлаждения видеокарты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системы охлаждения видеокарты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Форматирование логического диска (диск)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 xml:space="preserve">Конвертация файловой системы (ПК) 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Восстановление данных физическими средствами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кабеля, переходника внутреннего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кабеля, переходника внешнего (ПК)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Обновление прошивки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вэб-интерфейса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Ручное создание резервной копии файла конфигурации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параметров логирования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параметров маршрутизации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Vlan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Nat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Коммутация портов (коммутируемая пара)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Анализ состояния программного обеспечения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Диагностика неисправности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Ремонт электронных блоков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электронных блоков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Ремонт корпусных деталей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корпусных деталей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Ремонт электронных блоков управления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электронных блоков управления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Восстановление пароля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Установка пароля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Инсталяция лицензии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Автоматическое создание резервной копии файла конфигурации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VPN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OSFP (протокол динамической маршрутизации)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Интеграция с LDAP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CDP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 xml:space="preserve">Настройка SNMP (Сетевое оборудование) 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 xml:space="preserve">Настройка интерфейса (Сетевое оборудование) 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 xml:space="preserve">Настройка субинтерфейса (Сетевое оборудование) 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 xml:space="preserve">Разграничение доступа (Сетевое оборудование) 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 xml:space="preserve">Создание пользователя (Сетевое оборудование) 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 xml:space="preserve">Настройка BGP (Сетевое оборудование) 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 xml:space="preserve">Настройка глобальных параметров (Сетевое оборудование) 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Включение/отключение интерфейса (порт)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 xml:space="preserve">Настройка протоколы ssh (Сетевое оборудование) 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протоколы telnet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 xml:space="preserve">Создание Vlan (Сетевое оборудование) 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параметров доступа к телекоммуникационному оборудованию (интерфейс)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DHCP (интрефейс)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 xml:space="preserve">Анализ загрузки процессора (Сетевое оборудование) 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 xml:space="preserve">Анализ загрузки оперативной памяти (Сетевое оборудование) 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 xml:space="preserve">Проверка состояния системы охлаждения (Сетевое оборудование) 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Проверка состояния системы электропитания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 xml:space="preserve">Восстановление из резервной копии рабочих конфигураций сетевого оборудования (маршрутизаторов, коммутаторов) (Сетевое оборудование) 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 xml:space="preserve">Тестирование оборудования под нагрузкой (Сетевое оборудование) 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параметров оборудования под нужды Заказчика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 xml:space="preserve">Подключение беспроводной точки доступа (Сетевое оборудование) 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технологии VoiceVLAN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 xml:space="preserve">Настройка технологии протокола VTP (Сетевое оборудование) 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 xml:space="preserve">Настройка технологии EtherChannel (Сетевое оборудование) 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 xml:space="preserve">Настройка технологии CEF (Сетевое оборудование) 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технологии ACL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протокола CST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протокола PVST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протокола PVST+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протокола RSTP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протокола MSTP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маршрутизации InterVLAN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802.1q, 802.1x, 802.3af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протокола RADIUS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протокола TACAS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многоуровневой коммутации в сети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QoS на базе коммутаторов Cisco Eltex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протокола PoE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Установка, замена аппаратного программного обеспечения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параметров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шлейфа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Ремонт порта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порта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Ремонт памяти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памяти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Ремонт процессора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процессора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Ремонт элемента системы охлаждения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элемента системы охлаждения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Ремонт кабеля питания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кабеля, переходника внутреннего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кабеля, переходника внешнего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Ремонт патч-панели телекоммуникационного шкафа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патч-панели телекоммуникационного шкафа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Ремонт модульных элементов телекоммуникационного шкафа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модульных элементов телекоммуникационного шкафа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Ремонт частей корпуса телекоммуникационного шкафа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частей корпуса телекоммуникационного шкафа (Сетевое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Чистка серверного шкафа без вмонтированного в него серверного оборудования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Чистка (поверхностная) вмонтированного в серверный шкаф серверного оборудования (сетевое оборудование, KVM, ИБП)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Демонтаж серверного шкафа без вмонтированного в него серверного оборудования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Демонтаж вмонтированного в серверный шкаф серверного оборудования (сетевое оборудование, KVM, ИБП)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Монтаж серверного шкафа без вмонтированного в него серверного оборудования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Монтаж в серверный шкаф серверного оборудования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Подключение вмонтированного в серверный шкаф серверного оборудования (включая сетевое оборудование, KVM, ИБП)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Маркировка кабеля в пределах серверной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Поиск и локализация места обрыва, повреждения, зажима, перекрутки кабеля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Кабель-менеджмент (серверный шкаф)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Чистка серверного системного блока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Сборка серверного системного блока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Диагностика аппаратной части сервера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материнской платы сервера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Ремонт материнской платы сервера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шлейфов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жесткого диска сервера (без программного обеспечения)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модулей оперативной памяти сервера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RAID-контроллеров, внутренних периферийных устройств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процессора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Ремонт системы охлаждения процессора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системы охлаждения процессора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Ремонт системы охлаждения корпуса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системы охлаждения корпуса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Ремонт блока питания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блока питания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корпуса сервера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Перепрошивка/восстановление BIOS сервера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BIOS сервера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Формирование RAID массива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параметров RAID массива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Диагностика RAID массива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Исправление логических ошибок файловой системы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Установка серверной ОС (Windows)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Установка серверной ОС (отличной от Windows)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Переустановка ОС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Восстановление ОС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Установка стандартного пакета офисных приложений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Установка компонентов пакета офисных приложений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Удаление специализированного ПО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Удаление системного ПО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Удаление серверного ПО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Установка специализированного ПО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специализированного ПО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и восстановление ПО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и восстановление Антивирусного сервера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и восстановление ограничений пользованием выхода в интернет на сервере доступа для рабочей станции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ролей сервера DHCP сервер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ролей сервера FTP сервер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ролей сервера Web сервер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ролей сервера Файл сервер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ролей сервера Proxy сервер (Шлюз)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ролей сервера Сервер базы данных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ролей сервера СУБД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ролей сервера Почтовый сервер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ролей сервера Контроллер домена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ролей сервера Принт сервер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ролей сервера DNS сервер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ролей сервера WSUS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ролей сервера Службы удаленных рабочих столов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ролей сервера Telnet сервер 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ролей сервера WINS сервер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ролей сервера Hyper-V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ролей сервера Балансировка сетевой нагрузки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ролей сервера Система архивации данных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объекта политики безопасности сервера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политик безопасности сервера   Серверное оборудование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VSS (Теневое копирование)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запуска служб ОС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Создание (изменение) задачи в планировщике заданий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Изменение задачи в планировщике заданий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Удаление задачи в планировщике заданий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Ручное создание резервной копии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Ручное восстановление из резервной копии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Работа с журналом ошибок сервера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Создание параметров учетной записи ActiveDirectory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Изменение параметров учетной записи ActiveDirectory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Создание (изменение) локальной учетной записи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Создание (изменение) локальной группы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Перемещение рабочей станции в контейнер домена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Перемещение учетной записи в контейнер домена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Восстановление сетевых настроек на сервере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Восстановление сетевых настроек на сервере в ActiveDirectory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сред виртуализации (исключая Hyper-V) (ESXi, Citrix)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Создание виртуальной машины в среде Hyper-V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Создание виртуальной машины (исключая Hyper-V) (VmWare, Oracle, Citrix и т.д.)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параметров виртуальной машины (исключая Hyper-V)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параметров виртуальной машины в среде Hyper-V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Установка опциональных электронных модулей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Установка опциональных модулей чтения, записи, хранения информации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Подключение сетевых ресурсов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Подключение периферийных устройств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Установка обновлений ОС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ОС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Установка антивирусного ПО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Установка (настройка) драйверов внешних и внутренних устройств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Диспетчер хранилища для сетей SAN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Скриптовая среда (ISE) Windows PowerShell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Отказоустойчивый кластер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Производительный кластер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Изменение конфигурации RAID массива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Написание скрипта в среде Windows PowerShell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Настройка механизма управления серверами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привода накопителей информации на оптических дисках (CD/DVD ROM)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сетевой карты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элемента питания микросхемы БИОС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Перепрограммирование (настройка) БИОС интегрированных компонентов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Перепрограммирование (настройка) параметров БИОС RAID массива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Обновление микропрограмного обеспечения БИОС материнской платы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Обновление микропрограмного обеспечения БИОС интегрированных компонентов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Обновление микропрограмного обеспечения БИОС RAID массива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Форматирование логического диска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Увеличение/уменьшение объема логического диска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Конвертация файловой системы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Ремонт RAID контроллера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Восстановление данных физическими средствами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Восстановление данных программными средствами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кабеля, переходника внутреннего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кабеля, переходника внешнего (Серверное оборудование)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Протяжка кабеля по улице в пределах территории Заказчика (Общие работы)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пог.м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Перемещение рабочего места пользователя в сетевой инфраструктуре (Общие работы)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Проверка кабельных соединений (Общие работы)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Диагностика неисправности участка сети (Общие работы)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Диагностика кабельного соединения (Общие работы)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Ремонт сетевой розетки (Общие работы)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сетевой розетки (Общие работы)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кабеля FTP, UTP, STP, RJ-58, RJ-11 внутри помещений (Общие работы)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пог.м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кабеля FTP, UTP, STP, RJ-58, RJ-11 в трубе, металлорукове (Общие работы)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пог.м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кабеля волоконно-оптического внутри помещения (Общие работы)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пог.м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кабеля волоконно-оптического в трубе, металлорукове (Общие работы)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пог.м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кабеля 25 или 50 парного UTP, STP внутри помещения (Общие работы)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пог.м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25 или 50 парного UTP, STP в трубе, металлорукове (Общие работы)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пог.м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кабеля внутри помещения (Общие работы)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пог.м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силовогого многожильного кабеля в трубе, металлорукове (Общие работы)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пог.м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оптического бокса на стене (Общие работы)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настенной патч-панели, соединительной муфты (Общие работы)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Кроссирование патч-панели (обжим, разделка кабеля, жгутирование) (один порт) (Общие работы)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Кроссирование кросс-панели (тип 110) (один порт) (Общие работы)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Кроссирование плинтов (одна пара) (Общие работы)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Сварка оптических волокон в боксе/муфте (одно волокно) (Общие работы)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и разделка оптического кабеля в боксе (муфте) (Общие работы)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пог.м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Оконцовка оптического волокна клеевым способом ММ (Общие работы)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Оконцовка оптического волокна клеевым способом СМ (Общие работы)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Тестирование соединений (один порт) (Общие работы)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Входной контроль отрезков оптического кабеля заказчика (1 волокно) (Общие работы)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Измерение и паспортизация волоконно-оптических трактов (1 волокно) (Общие работы)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Трассировка кабеля силового многожильного (Общие работы)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пог.м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Трассировка кабеля волоконно-оптического (Общие работы)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пог.м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Трассировка кабеля 25 или 50 парного UTP, STP (Общие работы)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пог.м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Контроль заряда батарей (ИБП)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Диагностика неисправности (ИБП)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Ремонт электронных блоков (ИБП)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электронных блоков (включая электронный блок) (ИБП)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40" w:type="dxa"/>
            <w:shd w:val="clear" w:color="auto" w:fill="auto"/>
          </w:tcPr>
          <w:p w:rsidR="00B338D5" w:rsidRPr="00E02BAA" w:rsidRDefault="00B338D5" w:rsidP="00ED67D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92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Замена аккумуляторов системы бесперебойного питания (ИБП)</w:t>
            </w:r>
          </w:p>
        </w:tc>
        <w:tc>
          <w:tcPr>
            <w:tcW w:w="1134" w:type="dxa"/>
            <w:shd w:val="clear" w:color="auto" w:fill="auto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</w:tcPr>
          <w:p w:rsidR="00B338D5" w:rsidRPr="00E02BAA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2BAA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66" w:type="dxa"/>
          </w:tcPr>
          <w:p w:rsidR="00B338D5" w:rsidRPr="00E02BAA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B338D5" w:rsidRPr="00882D8E" w:rsidRDefault="00B338D5" w:rsidP="00B338D5">
      <w:pPr>
        <w:rPr>
          <w:rFonts w:ascii="Times New Roman" w:hAnsi="Times New Roman"/>
          <w:sz w:val="24"/>
          <w:szCs w:val="24"/>
        </w:rPr>
      </w:pPr>
    </w:p>
    <w:p w:rsidR="00B338D5" w:rsidRDefault="00B338D5" w:rsidP="00B338D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Пример </w:t>
      </w:r>
      <w:r w:rsidRPr="00882D8E">
        <w:rPr>
          <w:rFonts w:ascii="Times New Roman" w:hAnsi="Times New Roman"/>
          <w:sz w:val="24"/>
          <w:szCs w:val="24"/>
        </w:rPr>
        <w:t>Техническо</w:t>
      </w:r>
      <w:r>
        <w:rPr>
          <w:rFonts w:ascii="Times New Roman" w:hAnsi="Times New Roman"/>
          <w:sz w:val="24"/>
          <w:szCs w:val="24"/>
        </w:rPr>
        <w:t>го</w:t>
      </w:r>
      <w:r w:rsidRPr="00882D8E">
        <w:rPr>
          <w:rFonts w:ascii="Times New Roman" w:hAnsi="Times New Roman"/>
          <w:sz w:val="24"/>
          <w:szCs w:val="24"/>
        </w:rPr>
        <w:t xml:space="preserve"> задани</w:t>
      </w:r>
      <w:r>
        <w:rPr>
          <w:rFonts w:ascii="Times New Roman" w:hAnsi="Times New Roman"/>
          <w:sz w:val="24"/>
          <w:szCs w:val="24"/>
        </w:rPr>
        <w:t>я</w:t>
      </w:r>
    </w:p>
    <w:p w:rsidR="00B338D5" w:rsidRPr="00882D8E" w:rsidRDefault="00B338D5" w:rsidP="00B338D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оказание у</w:t>
      </w:r>
      <w:r w:rsidRPr="00FB2CEE">
        <w:rPr>
          <w:rFonts w:ascii="Times New Roman" w:hAnsi="Times New Roman"/>
          <w:sz w:val="24"/>
          <w:szCs w:val="24"/>
        </w:rPr>
        <w:t xml:space="preserve">слуг по техническому обслуживанию и ремонту </w:t>
      </w:r>
      <w:r>
        <w:rPr>
          <w:rFonts w:ascii="Times New Roman" w:hAnsi="Times New Roman"/>
          <w:sz w:val="24"/>
          <w:szCs w:val="24"/>
        </w:rPr>
        <w:t>офисного</w:t>
      </w:r>
      <w:r w:rsidRPr="00FB2CEE">
        <w:rPr>
          <w:rFonts w:ascii="Times New Roman" w:hAnsi="Times New Roman"/>
          <w:sz w:val="24"/>
          <w:szCs w:val="24"/>
        </w:rPr>
        <w:t xml:space="preserve"> оборудования</w:t>
      </w:r>
    </w:p>
    <w:p w:rsidR="00B338D5" w:rsidRPr="00882D8E" w:rsidRDefault="00B338D5" w:rsidP="00B338D5">
      <w:pPr>
        <w:rPr>
          <w:rFonts w:ascii="Times New Roman" w:hAnsi="Times New Roman"/>
          <w:sz w:val="24"/>
          <w:szCs w:val="24"/>
        </w:rPr>
      </w:pPr>
    </w:p>
    <w:tbl>
      <w:tblPr>
        <w:tblW w:w="9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1"/>
        <w:gridCol w:w="5711"/>
        <w:gridCol w:w="1071"/>
        <w:gridCol w:w="1226"/>
        <w:gridCol w:w="1114"/>
      </w:tblGrid>
      <w:tr w:rsidR="00B338D5" w:rsidRPr="00882D8E" w:rsidTr="00B338D5">
        <w:trPr>
          <w:cantSplit/>
          <w:tblHeader/>
        </w:trPr>
        <w:tc>
          <w:tcPr>
            <w:tcW w:w="521" w:type="dxa"/>
            <w:shd w:val="clear" w:color="auto" w:fill="auto"/>
            <w:vAlign w:val="center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№</w:t>
            </w:r>
          </w:p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Наименование услуги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ОКПД2</w:t>
            </w:r>
          </w:p>
        </w:tc>
        <w:tc>
          <w:tcPr>
            <w:tcW w:w="1226" w:type="dxa"/>
            <w:shd w:val="clear" w:color="auto" w:fill="auto"/>
            <w:vAlign w:val="center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1114" w:type="dxa"/>
            <w:vAlign w:val="center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Цена за единицу услуги (руб.)</w:t>
            </w: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Диагностика лазерного принтера, МФУ, копира, факса А4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USB гнезда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бункера отработанного тонера Kyocera FS-1020/1025/1120/1125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бушинга резинового вала HP LJ 1010/1012/1015/LBP-2900/3000/3015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бушинга резинового вала HP LJ 1160/1320 левый (полуось)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бушинга резинового вала HP LJ 1160/1320 правый (ось)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бушинга резинового вала HP LJ 5L/6L/1200/1000W/33xx/1300/1150 (левый)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бушинга резинового вала HP LJ 5L/6L/1200/1000W/33xx/1300/1150 (правый)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бушинга резинового вала левый (полуось) HP LJ P3005/M3027/M3035  (ориг.)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бушинга резинового вала правый (ось) HP LJ P3005/M3027/M3035  (ориг.)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бушингов тефлонового вала для Kyocera FS-1120/1320, левый+правый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вала привода ролика захвата бумаги HP LJ1320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втулки тефлонового вала левой Kyocera FS-1100/1300D (оригинал)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втулки тефлонового вала правой Kyocera FS-1100/1300D (оригинал)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держателей (шарнир) крышки сканера HP LJ M1536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кнопки панели управления принтера/копира/МФУ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комплекта обслуживания Kyocera MK1110 (100K) (o)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комплекта обслуживания Kyocera MK460 (o) для TA180/181/220/221 (150K)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лампы нагрева 230V, 500W Samsung ML1210/1250/4500/Phaser 3110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линейки сканера Samsung SCX-4300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направляющей подачи бумаги Kyocera FS-2000D/3900DN/4000DN/2020DN/3920DN/4020DN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оси привода ролика захвата LJ 1320/1160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оси шестерни привода картриджа Kyocera FS1020MFP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платы форматера HP LJP2015 (o) (не сетевая) Q780460001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платы форматирования HP LJ Pro M1536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подшипника вала выхода HP1320/1160/2400/2410 (RC1-3665)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подшипника правого вала транспортирвки Kyocera FS-2000D/3900DN/4000DN/2020DN/3920DN/4020DN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привода фьюзера в сборе Kyocera ECOSYS P2235dn/2040dn/M2235dn/2040dn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резинового вала HP LJ 1022/3050/3052/3055/M1319F/Canon MF4150/MF4140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резинового вала HP LJ 1160/1320 + резиновая шестерня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резинового вала HP LJ 1200/1220/1300/1150/1005/LBP-1210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резинового вала HP LJ P1005/P1006/P1007/P1008/P1505/M1120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резинового вала HP LJ P1102/P1566/P1606/M1132/M1536/M1212/M1214/LBP-6000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резинового вала HP LJ P2035/2055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резинового вала Kyocera FS-4100DN/4200DN/4300DN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ролика захвата LJ M1522/P1505/M1120/M1536/P1566/P1606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ролика захвата Samsung ML-1660/1665/SCX-3200/3205/3205W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ролика захвата бумаги LJ 1160/1320/2100/2400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ролика захвата ручной подачи HP LJ P2030/2035/P2050/P2055/M401/M425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ролика подачи HP 1010/1012/1015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ролика подачи Kyocera FS2000D/3900DN/4000DN (o) 302F906230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ролика подачи Kyocera FS2000D/3900DN/4000DN (o) 302F906240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ролика подачи бумаги Kyocera FS-1020MFP/1025MFP/1120MFP/1125MFP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ролика подачи бумаги Kyocera KM-1620/1635/1650/2050/TASKalfa 180/181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ролика подхвата HP LJP1102 (0) RL12593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сси шестерни привода картриджа Kyocera FS1020MFP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стекла сканера копировального аппарата/МФУ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термопленки HP LJ 1100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термопленки HP LJ 1200/1300/1150/1010/1160/1320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термопленки HP LJ 2200/2300/2410/2420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термопленки HP LJ P1505/P1505n/M1120/M1120n/M1522/M1522nf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термопленки HP LJ P2014/P2015/P2035/P2055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термопленки Kyocera Ecosys M2040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термоэлемента термоблока HP LaserJet 2035/2055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тефлонового вала Brother HL-2030/2040/2070/MFC7420/7820N/DCP7010 (оригинал)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тефлонового вала Brother HL-L2300/2340/2360/2365/2380/DCP-L2500/2520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тефлонового вала Brother MFC-7360/7860/DCP-7055/7057/7060/7065/HL-2230/2240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тканевой накладки прижимной планки фьюзера Kyocera ECOSYS P2235dn/2040dn/M2235dn/2040dn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узла закрепления Kyocera FS-4100DN/4200DN/4300DN/P3155dn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шестерни A Z38S привода ролика подачи Kyocera FS1020/1120/1025/1125MFP (o) 302M231170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шестерни B Z38S привода ролика подачи Kyocera FS1020/1120/1025/1125MFP (o) 302M231180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шестерни Coupling DLP привода подачи тонера Kyocera FS1020MFP/1025MFP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шестерни Z18S привода подачи тонера Kyocera FS-1020MFP/1025MFP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шестерни привода шестерни резинового вала 27T HP LJ 1160/1320 (RU5-0307)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шестерни редуктора качающегося рычага 17T HP LJ 1200/1300 (RA0-1005)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шлейфа планшетного сканера HP M1536/P1566/P1606/CP1525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Программирование, сброс ошибок копира/принтера/МФУ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Профилактика лазерного принтера/копира А4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Профилактика лазерного принтера/копира/МФУ А3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Профилактика лазерного цветного принтера А4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Профилактика печи лазерного принтера А4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Профилактика струйного принтера А3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Профилактика струйного принтера А4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Профилактика/чистка лазерного МФУ А4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Профилактика/чистка ламинатора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Прочистка печатающей головки струйного принтера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Ремонт блока питания лазерного принтера/МФУ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Ремонт датчика выхода бумаги лазерного принтера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Ремонт дуплекса лазерного принтера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Ремонт крышки сканера копира/МФУ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Ремонт ламинатора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Ремонт материнской платы принтера/копира/МФУ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Ремонт механики факсимильного аппарата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Ремонт механической части блока лазера лазерного принтера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Ремонт модуля автоматической подачи сканера копира/МФУ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Ремонт узла выхода бумаги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Ремонт узла закрепления (термоблока) лазерного принтера/МФУ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Ремонт узла захвата бумаги лазерного принтера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Ремонт узла захвата бумаги струйного принтера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Ремонт узла парковки печатающей головки струйного принтера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Сброс счетчика отработки струйного принтера (в зависимости от модели)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Сброс счетчика печати (перепрошивка) лазерного принтера/МФУ (в зависимости от модели)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Смазка редуктора сканера лазерного МФУ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Техническое обслуживание копировального аппарата А3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Техническое обслуживание копировального аппарата/принтера  А4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Установка СНПЧ на струйный принтер А4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Чистка блока проявки лазерного принтера/копира/МФУ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Чистка бункера отработанного тонера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Чистка лазерного принтера/копира А3 от тонера, пыли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Чистка лазерного принтера/копира/факса  А4 от тонера, пыли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Чистка оптики блока лазера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Чистка оптики сканера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Чистка роликов захвата бумаги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бушингов магнитного вала для HP LJ 1000/1200/1220 (левый+правый)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дозирующего лезвия магнитного вала HP LJ 1010/1020/1022/3015/3020/3050/M1005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дозирующего лезвия магнитного вала HP LJ 5L/6L/1100/3200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дозирующего лезвия магнитного вала HP LJ P2035/2055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дозирующего лезвия магнитного вала HP LJ P2300/2410/2420/2430/P3005/P3015/M3027/M3035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дозирующего лезвия магнитного вала HP P1005/1006/1007/1505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зарядного ролика HP LJ 2100/2200/2300/4000/4100/4200/4300/4350/3015/P3005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зарядного ролика HP LJ 5L/6L/1000/1010/1020/1100/1150/1160/1200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зарядного ролика HP LJ CP1215/1515/1518/M607/M609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зарядного ролика HP LJ M104/M102a/M130/M132a/M106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зарядного ролика HP LJ P1005/P1505/P1505n/M1120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зарядного ролика главного коротрона Kyocera FS-4100/FS-4200/FS-4300/Ecosys P3055dn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магнитного вала (в сборе) HP LJ 1010/1020/M1005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магнитного вала (в сборе) HP LJ 1200/1220/1000w/1100/1300/5L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магнитного вала (в сборе) HP LJ 1320/1160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магнитного вала (в сборе) HP LJ 2100/2200/2300/2410/2420/2430/4000/4100/M3035/3027/P3005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магнитного вала (в сборе) HP LJ M104/M102a/M130/M132a/M106/Canon 112/113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магнитного вала (оболочка) HP LJ P1005/1006/1007/1505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магнитного вала HP LJ Pro M402/M403/M427/M506/M527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ракеля HP LJ 1010/1012/1015/1018/1020/1022/3015/3020/3030/3050/3052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ракеля HP LJ 2100/2300/2410/2420/2430/4500/P3005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ракеля HP LJ 4000/4100/P4015/4014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ракеля HP LJ 5L/6L/1000W/1005W/1100/1150/1160/1200/1300/1320/3200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ракеля HP LJ M402/M426/427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ракеля HP LJ P1005/1006/1007/1505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ракеля Kyocera FS-1128MFP/FS-1120/1350DN/Ecosys 2030/M2035d/P2035D/ P2135d/M2530/2535dn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фотобарабана HP CLJ CP1025/MFP M176/177, Pro 100 color MFP M175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фотобарабана HP CLJ Pro M252/M274/M277/M452/M477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фотобарабана HP CP1215/1518/2025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фотобарабана HP LJ 1010/1015/1020/1022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фотобарабана HP LJ 1160/1320/2015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фотобарабана HP LJ 1200/1300/1000/1150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фотобарабана HP LJ 2410/2420/2430/P3005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фотобарабана HP LJ 5L/6L/1100/3100 AX/FX3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фотобарабана HP LJ P1005/1006/1505/Canon 4410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фотобарабана HP LJ P2035/2055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фотобарабана HP LJ Pro M104/M102a/M130/M132a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фотобарабана HP LJ Pro MFP M15/M28a (CF244A)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фотобарабана HP Pro M402/M426/M427/M506/M527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фотобарабана Kyocera ECOSYS P2235/P2040/ M2040/M2540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фотобарабана Kyocera FS-1020MPF/1025MPF/1120MPF/1125MPF/1040/1060DN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фотобарабана Kyocera FS-720/820/1016/1320/1030/1035/1135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фотобарабана Kyocera TaskAlfa 1800/2000/1801/2201 (MK-4105)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фотобарабана Pantum P2200/P2207/P2500/P2507/P2500W/M6500/M6550/M6607 (PC211)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фотобарабана Фотобарабан FS-720/820/1016/1320/1035/1135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Замена чипа картриджа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Заправка картриджа HP 05A (LaserJet P2035/2035n/2055/2055dn)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Заправка картриджа HP 05X (LaserJet P2055/2055dn)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Заправка картриджа HP 12A (Q2612A)/(LaserJet1010/1012/1018/1020/M1005)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Заправка картриджа HP 35A (CB435A)/(LaserJet P1005/P1006)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Заправка картриджа HP 49A (Q5949A)/(LaserJet 1160/1320/3390/3392)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Заправка картриджа HP 49X (Q5949X)/(LaserJet 1320/3390)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FB2CE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Заправка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картриджа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HP 55A (CE255A)/(LaserJet P3015/Pro 400 500 MFP M525dn/M521dn)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B338D5" w:rsidRPr="00FB2CE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Заправка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картриджа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HP 55X (CE255X)/(LaserJet P3015/Pro 400 500 MFP M525dn/M521dn)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B338D5" w:rsidRPr="00FB2CE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Заправка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картриджа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HP 78A (CE278A)/(LaserJet P1566/P1606dn/M1536dnf)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B338D5" w:rsidRPr="00FB2CE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Заправка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картриджа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HP CE310A (CLJ CP1025/1525/2020/4025/CM1415) Black + 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чип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B338D5" w:rsidRPr="00FB2CE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Заправка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картриджа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HP CE311A (CLJ CP1025/1525/2020/4025/CM1415) Cyan + 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чип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B338D5" w:rsidRPr="00FB2CE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Заправка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картриджа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HP CE312A (CLJ CP1025/1525/2020/4025/CM1415) Magenta + 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чип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B338D5" w:rsidRPr="00FB2CE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Заправка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картриджа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HP CE313A (CLJ CP1025/1525/2020/4025/CM1415) Yellow + 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чип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B338D5" w:rsidRPr="00FB2CE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Заправка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картриджа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Kyocera TK-1120 (FS-1060/FS-1025MFP/FS-1125MFP)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B338D5" w:rsidRPr="00FB2CE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Заправка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картриджа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Kyocera TK-1140 (FS-1035MFP/DP/FS-1135MFP/ECOSYS M2035dn/ECOSYS M2535dn)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B338D5" w:rsidRPr="00FB2CE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Заправка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картриджа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Kyocera TK-1150 (ECOSYS M2135dn/M2635dn/M2735dw)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B338D5" w:rsidRPr="00FB2CE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Заправка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картриджа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Kyocera TK-1160 (P2040dn/P2040dw)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B338D5" w:rsidRPr="00FB2CE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Заправка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картриджа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Kyocera TK-1170 (ECOSYS M2040dn/M2540dn/M2640idw)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B338D5" w:rsidRPr="00FB2CE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Заправка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картриджа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Kyocera TK-1200 (Ecosys M2235dn/M2735dn/M2835dw/P2335d/P2335dn/P2335dw)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B338D5" w:rsidRPr="00FB2CE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Заправка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картриджа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Kyocera TK-160 (FS-1120D/FS-1120DN/ECOSYS 2035d/2035dn)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B338D5" w:rsidRPr="00FB2CE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Заправка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картриджа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Kyocera TK-170 (FS-1320D, FS-1320DN, FS-1370DN)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B338D5" w:rsidRPr="00FB2CE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Заправка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картриджа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Kyocera TK-3160 (Ecosys P3045dn)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B338D5" w:rsidRPr="00FB2CE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Заправка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картриджа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Kyocera TK-3190 (Ecosys P3055dn/P3060dn)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Заправка картриджа Kyocera TK-4105 (TASKalfa 1800/1801/2200/2201)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Заправка картриджа Kyocera TK-435 (TASKalfa 180/181/220/221)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Заправка картриджа Pantum TL-420H (P3010 Series/P3300 Series/M6700 Series) + замена чипа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Заправка картриджа Pantum TL-5120/TL-5120H/TL-5120X (BP5100DN/ BP5100DW/ BM5100ADN/ BM5100ADW) + замена чипа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FB2CE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Заправка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картриджа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Pantum TL-420H (P3010 Series/P3300 Series/M6700 Series)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B338D5" w:rsidRPr="00FB2CE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Заправка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картриджа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Pantum TL-5120/TL-5120H/TL-5120X (BP5100DN/ BP5100DW/ BM5100ADN/ BM5100ADW)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B338D5" w:rsidRPr="00FB2CE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Заправка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картриджа</w:t>
            </w: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  <w:lang w:val="en-US"/>
              </w:rPr>
              <w:t xml:space="preserve"> HP 59A (CF259A)/(LaserJet Pro M304/M404/M428)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Заправка картриджа HP 59X (CF259X)/(LaserJet Pro M304/M404/M428)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Заправка картриджа Kyocera TK-5230/5240 Black (ECOSYS M5521cdw/ M5521cdn/ M5526cdw/ M5526cdn)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Заправка картриджа Kyocera TK-5230/5240 Cyan (ECOSYS M5521cdw/ M5521cdn/ M5526cdw/ M5526cdn)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Заправка картриджа Kyocera TK-5230/5240 Magenta (ECOSYS M5521cdw/ M5521cdn/ M5526cdw/ M5526cdn)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Заправка картриджа Kyocera TK-5230/5240 Yellow (ECOSYS M5521cdw/ M5521cdn/ M5526cdw/ M5526cdn)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Промывка картриджа струйного принтера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Профилактика драм-юнита копира А3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Профилактика драм-юнита лазерного принтера А4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Прошивка чипа картриджа лазерного принтера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Ремонт картриджа лазерного принтера/копира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338D5" w:rsidRPr="00882D8E" w:rsidTr="00B338D5">
        <w:trPr>
          <w:cantSplit/>
        </w:trPr>
        <w:tc>
          <w:tcPr>
            <w:tcW w:w="521" w:type="dxa"/>
            <w:shd w:val="clear" w:color="auto" w:fill="auto"/>
          </w:tcPr>
          <w:p w:rsidR="00B338D5" w:rsidRPr="00FB2CEE" w:rsidRDefault="00B338D5" w:rsidP="00ED67D0">
            <w:pPr>
              <w:pStyle w:val="ac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11" w:type="dxa"/>
            <w:shd w:val="clear" w:color="auto" w:fill="auto"/>
            <w:vAlign w:val="center"/>
          </w:tcPr>
          <w:p w:rsidR="00B338D5" w:rsidRPr="00FB2CEE" w:rsidRDefault="00B338D5" w:rsidP="00ED67D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B2CEE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Чистка картриджа лазерного принтера А4</w:t>
            </w:r>
          </w:p>
        </w:tc>
        <w:tc>
          <w:tcPr>
            <w:tcW w:w="1071" w:type="dxa"/>
            <w:shd w:val="clear" w:color="auto" w:fill="auto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6" w:type="dxa"/>
            <w:shd w:val="clear" w:color="auto" w:fill="auto"/>
          </w:tcPr>
          <w:p w:rsidR="00B338D5" w:rsidRPr="00FB2CEE" w:rsidRDefault="00B338D5" w:rsidP="00ED67D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2CEE"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114" w:type="dxa"/>
          </w:tcPr>
          <w:p w:rsidR="00B338D5" w:rsidRPr="00FB2CEE" w:rsidRDefault="00B338D5" w:rsidP="00ED67D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B338D5" w:rsidRPr="005E5852" w:rsidRDefault="00B338D5" w:rsidP="00B338D5">
      <w:pPr>
        <w:tabs>
          <w:tab w:val="left" w:pos="1453"/>
        </w:tabs>
        <w:rPr>
          <w:rFonts w:ascii="Times New Roman" w:hAnsi="Times New Roman"/>
          <w:sz w:val="24"/>
        </w:rPr>
      </w:pPr>
    </w:p>
    <w:p w:rsidR="00B338D5" w:rsidRPr="00B338D5" w:rsidRDefault="00B338D5" w:rsidP="00784755">
      <w:pPr>
        <w:tabs>
          <w:tab w:val="left" w:pos="1453"/>
        </w:tabs>
        <w:rPr>
          <w:rFonts w:ascii="Times New Roman" w:hAnsi="Times New Roman"/>
        </w:rPr>
      </w:pPr>
    </w:p>
    <w:sectPr w:rsidR="00B338D5" w:rsidRPr="00B338D5" w:rsidSect="00853B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567" w:bottom="1134" w:left="1701" w:header="568" w:footer="736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14E2" w:rsidRDefault="000F14E2">
      <w:r>
        <w:separator/>
      </w:r>
    </w:p>
  </w:endnote>
  <w:endnote w:type="continuationSeparator" w:id="0">
    <w:p w:rsidR="000F14E2" w:rsidRDefault="000F14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B44" w:rsidRDefault="00853B44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17C" w:rsidRPr="00434F48" w:rsidRDefault="00D6317C" w:rsidP="00D6317C">
    <w:pPr>
      <w:pStyle w:val="a8"/>
    </w:pPr>
    <w:r w:rsidRPr="00434F48">
      <w:t>Внутренний номер: 186929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B44" w:rsidRDefault="00853B44" w:rsidP="00853B44">
    <w:pPr>
      <w:pStyle w:val="a8"/>
    </w:pPr>
    <w:r w:rsidRPr="00853B44">
      <w:t>Внутренний номер: 186929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14E2" w:rsidRDefault="000F14E2">
      <w:r>
        <w:separator/>
      </w:r>
    </w:p>
  </w:footnote>
  <w:footnote w:type="continuationSeparator" w:id="0">
    <w:p w:rsidR="000F14E2" w:rsidRDefault="000F14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B44" w:rsidRDefault="00853B44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42593116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D6317C" w:rsidRPr="00D6317C" w:rsidRDefault="0077435B">
        <w:pPr>
          <w:pStyle w:val="a6"/>
          <w:jc w:val="center"/>
          <w:rPr>
            <w:sz w:val="24"/>
          </w:rPr>
        </w:pPr>
        <w:r w:rsidRPr="00D6317C">
          <w:rPr>
            <w:sz w:val="24"/>
          </w:rPr>
          <w:fldChar w:fldCharType="begin"/>
        </w:r>
        <w:r w:rsidR="00D6317C" w:rsidRPr="00D6317C">
          <w:rPr>
            <w:sz w:val="24"/>
          </w:rPr>
          <w:instrText>PAGE   \* MERGEFORMAT</w:instrText>
        </w:r>
        <w:r w:rsidRPr="00D6317C">
          <w:rPr>
            <w:sz w:val="24"/>
          </w:rPr>
          <w:fldChar w:fldCharType="separate"/>
        </w:r>
        <w:r w:rsidR="00754441">
          <w:rPr>
            <w:noProof/>
            <w:sz w:val="24"/>
          </w:rPr>
          <w:t>20</w:t>
        </w:r>
        <w:r w:rsidRPr="00D6317C">
          <w:rPr>
            <w:sz w:val="24"/>
          </w:rPr>
          <w:fldChar w:fldCharType="end"/>
        </w:r>
      </w:p>
    </w:sdtContent>
  </w:sdt>
  <w:p w:rsidR="00D6317C" w:rsidRDefault="00D6317C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994" w:rsidRDefault="00C25270" w:rsidP="00F34994">
    <w:pPr>
      <w:spacing w:before="120"/>
      <w:rPr>
        <w:rFonts w:ascii="Times New Roman" w:hAnsi="Times New Roman"/>
        <w:b/>
      </w:rPr>
    </w:pPr>
    <w:r>
      <w:rPr>
        <w:noProof/>
      </w:rPr>
      <w:drawing>
        <wp:anchor distT="0" distB="0" distL="114300" distR="114300" simplePos="0" relativeHeight="251657728" behindDoc="1" locked="0" layoutInCell="0" allowOverlap="1">
          <wp:simplePos x="0" y="0"/>
          <wp:positionH relativeFrom="column">
            <wp:posOffset>2834640</wp:posOffset>
          </wp:positionH>
          <wp:positionV relativeFrom="paragraph">
            <wp:posOffset>-17780</wp:posOffset>
          </wp:positionV>
          <wp:extent cx="530225" cy="664845"/>
          <wp:effectExtent l="0" t="0" r="3175" b="1905"/>
          <wp:wrapNone/>
          <wp:docPr id="5" name="Рисунок 13" descr="Описание: ge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3" descr="Описание: gerb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6000" contrast="18000"/>
                    <a:extLst>
                      <a:ext uri="{28A0092B-C50C-407E-A947-70E740481C1C}">
                        <a14:useLocalDpi xmlns="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e="http://schemas.microsoft.com/office/word/2015/wordml/symex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225" cy="664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34994">
      <w:rPr>
        <w:rFonts w:ascii="Times New Roman" w:hAnsi="Times New Roman"/>
      </w:rPr>
      <w:t xml:space="preserve"> </w:t>
    </w:r>
  </w:p>
  <w:p w:rsidR="00F34994" w:rsidRDefault="00F34994" w:rsidP="00F34994">
    <w:pPr>
      <w:jc w:val="center"/>
      <w:rPr>
        <w:rFonts w:ascii="Times New Roman" w:hAnsi="Times New Roman"/>
        <w:b/>
        <w:sz w:val="24"/>
      </w:rPr>
    </w:pPr>
  </w:p>
  <w:p w:rsidR="00F34994" w:rsidRDefault="00F34994" w:rsidP="00D6317C">
    <w:pPr>
      <w:spacing w:line="360" w:lineRule="auto"/>
      <w:jc w:val="center"/>
      <w:rPr>
        <w:rFonts w:ascii="Times New Roman" w:hAnsi="Times New Roman"/>
        <w:b/>
        <w:sz w:val="24"/>
      </w:rPr>
    </w:pPr>
  </w:p>
  <w:p w:rsidR="00D6317C" w:rsidRPr="008E1BA0" w:rsidRDefault="00104009" w:rsidP="00D6317C">
    <w:pPr>
      <w:pStyle w:val="1"/>
      <w:spacing w:line="360" w:lineRule="auto"/>
      <w:rPr>
        <w:rFonts w:ascii="Times New Roman" w:hAnsi="Times New Roman"/>
        <w:sz w:val="24"/>
        <w:szCs w:val="24"/>
      </w:rPr>
    </w:pPr>
    <w:r w:rsidRPr="008E1BA0">
      <w:rPr>
        <w:rFonts w:ascii="Times New Roman" w:hAnsi="Times New Roman"/>
        <w:sz w:val="24"/>
        <w:szCs w:val="24"/>
      </w:rPr>
      <w:t xml:space="preserve">АДМИНИСТРАЦИЯ ЗАТО СЕВЕРСК </w:t>
    </w:r>
  </w:p>
  <w:p w:rsidR="00104009" w:rsidRPr="008E1BA0" w:rsidRDefault="00104009" w:rsidP="00D6317C">
    <w:pPr>
      <w:pStyle w:val="1"/>
      <w:spacing w:line="276" w:lineRule="auto"/>
      <w:rPr>
        <w:rFonts w:ascii="Times New Roman" w:hAnsi="Times New Roman"/>
        <w:sz w:val="24"/>
        <w:szCs w:val="24"/>
      </w:rPr>
    </w:pPr>
    <w:r w:rsidRPr="008E1BA0">
      <w:rPr>
        <w:rFonts w:ascii="Times New Roman" w:hAnsi="Times New Roman"/>
        <w:sz w:val="24"/>
        <w:szCs w:val="24"/>
      </w:rPr>
      <w:t>УПРАВЛЕНИЕ ОБРАЗОВАНИЯ</w:t>
    </w:r>
  </w:p>
  <w:p w:rsidR="00104009" w:rsidRPr="00EE02C2" w:rsidRDefault="00D6317C" w:rsidP="00104009">
    <w:pPr>
      <w:spacing w:before="60"/>
      <w:jc w:val="center"/>
      <w:rPr>
        <w:rFonts w:ascii="Times New Roman" w:hAnsi="Times New Roman"/>
        <w:sz w:val="16"/>
        <w:szCs w:val="16"/>
      </w:rPr>
    </w:pPr>
    <w:r>
      <w:t>Ленина ул., д.</w:t>
    </w:r>
    <w:r w:rsidR="00104009" w:rsidRPr="0000781C">
      <w:t>38, г</w:t>
    </w:r>
    <w:r>
      <w:t>.</w:t>
    </w:r>
    <w:r w:rsidR="00104009">
      <w:t>Северск, Томская обл., 636000</w:t>
    </w:r>
    <w:r w:rsidR="00104009">
      <w:rPr>
        <w:rFonts w:ascii="Times New Roman" w:hAnsi="Times New Roman"/>
      </w:rPr>
      <w:t xml:space="preserve"> </w:t>
    </w:r>
  </w:p>
  <w:p w:rsidR="00DC4F51" w:rsidRPr="00F02D4E" w:rsidRDefault="00104009" w:rsidP="00104009">
    <w:pPr>
      <w:rPr>
        <w:rFonts w:ascii="Times New Roman" w:hAnsi="Times New Roman"/>
        <w:lang w:val="de-DE"/>
      </w:rPr>
    </w:pPr>
    <w:r w:rsidRPr="0000781C">
      <w:t>Тел. (3823) 78</w:t>
    </w:r>
    <w:r w:rsidR="00D6317C">
      <w:t>-</w:t>
    </w:r>
    <w:r w:rsidRPr="0000781C">
      <w:t>17</w:t>
    </w:r>
    <w:r w:rsidR="00D6317C">
      <w:t>-</w:t>
    </w:r>
    <w:r w:rsidRPr="0000781C">
      <w:t>50</w:t>
    </w:r>
    <w:r w:rsidR="00D6317C">
      <w:t>,</w:t>
    </w:r>
    <w:r w:rsidRPr="0000781C">
      <w:t xml:space="preserve"> </w:t>
    </w:r>
    <w:r w:rsidR="00D6317C">
      <w:t>ф</w:t>
    </w:r>
    <w:r w:rsidRPr="0000781C">
      <w:t>акс (3823) 78</w:t>
    </w:r>
    <w:r w:rsidR="00D6317C">
      <w:t>-</w:t>
    </w:r>
    <w:r w:rsidRPr="0000781C">
      <w:t>17</w:t>
    </w:r>
    <w:r w:rsidR="00D6317C">
      <w:t>-</w:t>
    </w:r>
    <w:r w:rsidRPr="0000781C">
      <w:t>55</w:t>
    </w:r>
    <w:r w:rsidR="00D6317C">
      <w:t>;</w:t>
    </w:r>
    <w:r w:rsidRPr="0000781C">
      <w:t xml:space="preserve"> </w:t>
    </w:r>
    <w:r w:rsidR="00D6317C">
      <w:rPr>
        <w:lang w:val="en-US"/>
      </w:rPr>
      <w:t>e</w:t>
    </w:r>
    <w:r w:rsidRPr="0000781C">
      <w:t xml:space="preserve">-mail: </w:t>
    </w:r>
    <w:r w:rsidR="00587B9B" w:rsidRPr="00D6317C">
      <w:rPr>
        <w:rStyle w:val="a5"/>
        <w:color w:val="auto"/>
        <w:u w:val="none"/>
      </w:rPr>
      <w:t>seversk-uo@gov70.ru</w:t>
    </w:r>
    <w:r w:rsidR="00D6317C">
      <w:t>;</w:t>
    </w:r>
    <w:r w:rsidRPr="00D6317C">
      <w:t xml:space="preserve"> </w:t>
    </w:r>
    <w:r w:rsidR="00D6317C" w:rsidRPr="00D6317C">
      <w:t>http</w:t>
    </w:r>
    <w:r w:rsidR="00D6317C">
      <w:t>s://образование.зато-северск.рф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322DB"/>
    <w:multiLevelType w:val="hybridMultilevel"/>
    <w:tmpl w:val="9EC443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CE82BAC"/>
    <w:multiLevelType w:val="hybridMultilevel"/>
    <w:tmpl w:val="98C43D3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E2575DE"/>
    <w:multiLevelType w:val="hybridMultilevel"/>
    <w:tmpl w:val="524ED9AA"/>
    <w:lvl w:ilvl="0" w:tplc="ED1CFB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17D5293"/>
    <w:multiLevelType w:val="hybridMultilevel"/>
    <w:tmpl w:val="472230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196948"/>
    <w:multiLevelType w:val="hybridMultilevel"/>
    <w:tmpl w:val="17C8DC8E"/>
    <w:lvl w:ilvl="0" w:tplc="ED1CFB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0C87C03"/>
    <w:multiLevelType w:val="hybridMultilevel"/>
    <w:tmpl w:val="6ADA91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2CE0DE3"/>
    <w:multiLevelType w:val="hybridMultilevel"/>
    <w:tmpl w:val="DE169188"/>
    <w:lvl w:ilvl="0" w:tplc="ED1CFB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C384469"/>
    <w:multiLevelType w:val="hybridMultilevel"/>
    <w:tmpl w:val="9EC443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A8547D0"/>
    <w:multiLevelType w:val="hybridMultilevel"/>
    <w:tmpl w:val="5E86CEF0"/>
    <w:lvl w:ilvl="0" w:tplc="5CA250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7"/>
  </w:num>
  <w:num w:numId="7">
    <w:abstractNumId w:val="5"/>
  </w:num>
  <w:num w:numId="8">
    <w:abstractNumId w:val="0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stylePaneFormatFilter w:val="3F01"/>
  <w:defaultTabStop w:val="708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/>
  <w:rsids>
    <w:rsidRoot w:val="008A0C3A"/>
    <w:rsid w:val="00011CC9"/>
    <w:rsid w:val="000156F4"/>
    <w:rsid w:val="00017202"/>
    <w:rsid w:val="00020860"/>
    <w:rsid w:val="00025316"/>
    <w:rsid w:val="00026E77"/>
    <w:rsid w:val="00042265"/>
    <w:rsid w:val="00047008"/>
    <w:rsid w:val="00052F3F"/>
    <w:rsid w:val="00054096"/>
    <w:rsid w:val="00064E12"/>
    <w:rsid w:val="000A159F"/>
    <w:rsid w:val="000A3215"/>
    <w:rsid w:val="000A41B3"/>
    <w:rsid w:val="000C143E"/>
    <w:rsid w:val="000D3D72"/>
    <w:rsid w:val="000E464D"/>
    <w:rsid w:val="000E7A30"/>
    <w:rsid w:val="000F14E2"/>
    <w:rsid w:val="000F4F8B"/>
    <w:rsid w:val="00103245"/>
    <w:rsid w:val="00103417"/>
    <w:rsid w:val="00104009"/>
    <w:rsid w:val="00106413"/>
    <w:rsid w:val="00117913"/>
    <w:rsid w:val="0012286B"/>
    <w:rsid w:val="00126CAB"/>
    <w:rsid w:val="00130C7E"/>
    <w:rsid w:val="001561E3"/>
    <w:rsid w:val="0016187B"/>
    <w:rsid w:val="00165514"/>
    <w:rsid w:val="00171920"/>
    <w:rsid w:val="00177D7C"/>
    <w:rsid w:val="00181838"/>
    <w:rsid w:val="001831DF"/>
    <w:rsid w:val="001A0964"/>
    <w:rsid w:val="001B3928"/>
    <w:rsid w:val="001C578D"/>
    <w:rsid w:val="001E307C"/>
    <w:rsid w:val="001E4295"/>
    <w:rsid w:val="001F1104"/>
    <w:rsid w:val="002111BC"/>
    <w:rsid w:val="0021325A"/>
    <w:rsid w:val="00231546"/>
    <w:rsid w:val="0023362E"/>
    <w:rsid w:val="00237B64"/>
    <w:rsid w:val="0024643C"/>
    <w:rsid w:val="0025653C"/>
    <w:rsid w:val="00260B8E"/>
    <w:rsid w:val="00274BD3"/>
    <w:rsid w:val="002840C6"/>
    <w:rsid w:val="00296D0A"/>
    <w:rsid w:val="002A1ACE"/>
    <w:rsid w:val="002A3A1E"/>
    <w:rsid w:val="002A6E1C"/>
    <w:rsid w:val="002C3A0C"/>
    <w:rsid w:val="002C4704"/>
    <w:rsid w:val="002C795D"/>
    <w:rsid w:val="002D6EA5"/>
    <w:rsid w:val="002E2487"/>
    <w:rsid w:val="002F0825"/>
    <w:rsid w:val="002F6285"/>
    <w:rsid w:val="002F76D1"/>
    <w:rsid w:val="00323F12"/>
    <w:rsid w:val="003246E5"/>
    <w:rsid w:val="00325B71"/>
    <w:rsid w:val="00331FE0"/>
    <w:rsid w:val="003337F5"/>
    <w:rsid w:val="00353E5E"/>
    <w:rsid w:val="0035709A"/>
    <w:rsid w:val="003635E9"/>
    <w:rsid w:val="00365B27"/>
    <w:rsid w:val="00375150"/>
    <w:rsid w:val="00390C7B"/>
    <w:rsid w:val="00394E89"/>
    <w:rsid w:val="003A2F37"/>
    <w:rsid w:val="003C1585"/>
    <w:rsid w:val="003D7F25"/>
    <w:rsid w:val="003E2462"/>
    <w:rsid w:val="003E7F56"/>
    <w:rsid w:val="003F0E50"/>
    <w:rsid w:val="003F1E9B"/>
    <w:rsid w:val="003F6AB0"/>
    <w:rsid w:val="003F7376"/>
    <w:rsid w:val="00420CDA"/>
    <w:rsid w:val="00423F45"/>
    <w:rsid w:val="00432F30"/>
    <w:rsid w:val="00434987"/>
    <w:rsid w:val="00434F48"/>
    <w:rsid w:val="00436065"/>
    <w:rsid w:val="00436503"/>
    <w:rsid w:val="00437FE6"/>
    <w:rsid w:val="00441BEB"/>
    <w:rsid w:val="004431DB"/>
    <w:rsid w:val="0044636C"/>
    <w:rsid w:val="00446ACF"/>
    <w:rsid w:val="00453C84"/>
    <w:rsid w:val="00455A67"/>
    <w:rsid w:val="004578C0"/>
    <w:rsid w:val="004629EE"/>
    <w:rsid w:val="004677A0"/>
    <w:rsid w:val="00470801"/>
    <w:rsid w:val="00490435"/>
    <w:rsid w:val="00497F35"/>
    <w:rsid w:val="004D230B"/>
    <w:rsid w:val="004D4D6B"/>
    <w:rsid w:val="004E5524"/>
    <w:rsid w:val="004E587F"/>
    <w:rsid w:val="004F3807"/>
    <w:rsid w:val="004F4073"/>
    <w:rsid w:val="005047CC"/>
    <w:rsid w:val="005049B4"/>
    <w:rsid w:val="00507CBF"/>
    <w:rsid w:val="00513F51"/>
    <w:rsid w:val="0052308B"/>
    <w:rsid w:val="005231EC"/>
    <w:rsid w:val="00533002"/>
    <w:rsid w:val="00533346"/>
    <w:rsid w:val="00540BA4"/>
    <w:rsid w:val="00543F09"/>
    <w:rsid w:val="00564242"/>
    <w:rsid w:val="00576B1E"/>
    <w:rsid w:val="00577B18"/>
    <w:rsid w:val="00582B29"/>
    <w:rsid w:val="00584846"/>
    <w:rsid w:val="00587B9B"/>
    <w:rsid w:val="005921B3"/>
    <w:rsid w:val="00597B1C"/>
    <w:rsid w:val="005C49E8"/>
    <w:rsid w:val="005D641A"/>
    <w:rsid w:val="005D6CEF"/>
    <w:rsid w:val="00603377"/>
    <w:rsid w:val="006127AD"/>
    <w:rsid w:val="00615161"/>
    <w:rsid w:val="0062443E"/>
    <w:rsid w:val="006372F7"/>
    <w:rsid w:val="00637434"/>
    <w:rsid w:val="0064755A"/>
    <w:rsid w:val="00653822"/>
    <w:rsid w:val="00655D42"/>
    <w:rsid w:val="00663871"/>
    <w:rsid w:val="00665FA7"/>
    <w:rsid w:val="00673D1A"/>
    <w:rsid w:val="00674DED"/>
    <w:rsid w:val="00677916"/>
    <w:rsid w:val="00681FB5"/>
    <w:rsid w:val="00682E53"/>
    <w:rsid w:val="00692DAF"/>
    <w:rsid w:val="00695902"/>
    <w:rsid w:val="00695C82"/>
    <w:rsid w:val="006A1623"/>
    <w:rsid w:val="006A690B"/>
    <w:rsid w:val="006B14DD"/>
    <w:rsid w:val="006C3CAB"/>
    <w:rsid w:val="006E0A14"/>
    <w:rsid w:val="006E141E"/>
    <w:rsid w:val="006E666A"/>
    <w:rsid w:val="006E6FAB"/>
    <w:rsid w:val="006F53D1"/>
    <w:rsid w:val="006F70CD"/>
    <w:rsid w:val="00717846"/>
    <w:rsid w:val="00722524"/>
    <w:rsid w:val="00724234"/>
    <w:rsid w:val="0073095F"/>
    <w:rsid w:val="00736595"/>
    <w:rsid w:val="00736EAE"/>
    <w:rsid w:val="007430FA"/>
    <w:rsid w:val="00743269"/>
    <w:rsid w:val="007466DE"/>
    <w:rsid w:val="00752236"/>
    <w:rsid w:val="00752B90"/>
    <w:rsid w:val="00754441"/>
    <w:rsid w:val="00756C04"/>
    <w:rsid w:val="00763519"/>
    <w:rsid w:val="0077435B"/>
    <w:rsid w:val="00775363"/>
    <w:rsid w:val="00782F1A"/>
    <w:rsid w:val="00784755"/>
    <w:rsid w:val="00784D0D"/>
    <w:rsid w:val="00792370"/>
    <w:rsid w:val="00797ACE"/>
    <w:rsid w:val="007A4644"/>
    <w:rsid w:val="007C0C5C"/>
    <w:rsid w:val="007D0056"/>
    <w:rsid w:val="007E3378"/>
    <w:rsid w:val="007F02AD"/>
    <w:rsid w:val="007F604C"/>
    <w:rsid w:val="007F7CE6"/>
    <w:rsid w:val="00803BC9"/>
    <w:rsid w:val="00807D31"/>
    <w:rsid w:val="00811E17"/>
    <w:rsid w:val="00823FA6"/>
    <w:rsid w:val="008241E5"/>
    <w:rsid w:val="00826336"/>
    <w:rsid w:val="0083296B"/>
    <w:rsid w:val="00836E93"/>
    <w:rsid w:val="00841379"/>
    <w:rsid w:val="00853B44"/>
    <w:rsid w:val="008657E8"/>
    <w:rsid w:val="0087099B"/>
    <w:rsid w:val="00872711"/>
    <w:rsid w:val="00872C29"/>
    <w:rsid w:val="00872F6B"/>
    <w:rsid w:val="00875949"/>
    <w:rsid w:val="00876E78"/>
    <w:rsid w:val="00884A85"/>
    <w:rsid w:val="00895F5F"/>
    <w:rsid w:val="008A0C3A"/>
    <w:rsid w:val="008A433F"/>
    <w:rsid w:val="008B1B71"/>
    <w:rsid w:val="008C56C6"/>
    <w:rsid w:val="008E1BA0"/>
    <w:rsid w:val="008F4548"/>
    <w:rsid w:val="00906178"/>
    <w:rsid w:val="0090725A"/>
    <w:rsid w:val="00910E2C"/>
    <w:rsid w:val="0091549B"/>
    <w:rsid w:val="00931A94"/>
    <w:rsid w:val="00946FE9"/>
    <w:rsid w:val="00962507"/>
    <w:rsid w:val="009749C9"/>
    <w:rsid w:val="009757EF"/>
    <w:rsid w:val="00981D98"/>
    <w:rsid w:val="009A034D"/>
    <w:rsid w:val="009A3DC0"/>
    <w:rsid w:val="009A5071"/>
    <w:rsid w:val="009B07FF"/>
    <w:rsid w:val="009B562D"/>
    <w:rsid w:val="009B6306"/>
    <w:rsid w:val="009C0A76"/>
    <w:rsid w:val="009D1C6E"/>
    <w:rsid w:val="009D26AE"/>
    <w:rsid w:val="009D4029"/>
    <w:rsid w:val="009E166A"/>
    <w:rsid w:val="009F535F"/>
    <w:rsid w:val="00A10306"/>
    <w:rsid w:val="00A11CBA"/>
    <w:rsid w:val="00A1744B"/>
    <w:rsid w:val="00A2049F"/>
    <w:rsid w:val="00A21EA3"/>
    <w:rsid w:val="00A22080"/>
    <w:rsid w:val="00A236A5"/>
    <w:rsid w:val="00A40AEC"/>
    <w:rsid w:val="00A41E71"/>
    <w:rsid w:val="00A46BE8"/>
    <w:rsid w:val="00A50B38"/>
    <w:rsid w:val="00A64A32"/>
    <w:rsid w:val="00A84A7B"/>
    <w:rsid w:val="00A933C4"/>
    <w:rsid w:val="00AA2D6C"/>
    <w:rsid w:val="00AA5645"/>
    <w:rsid w:val="00AB4D46"/>
    <w:rsid w:val="00AB6F29"/>
    <w:rsid w:val="00AC0D73"/>
    <w:rsid w:val="00AC3450"/>
    <w:rsid w:val="00AC79F4"/>
    <w:rsid w:val="00AD5647"/>
    <w:rsid w:val="00AE08FE"/>
    <w:rsid w:val="00AE511F"/>
    <w:rsid w:val="00AE7316"/>
    <w:rsid w:val="00B002EF"/>
    <w:rsid w:val="00B05C31"/>
    <w:rsid w:val="00B21466"/>
    <w:rsid w:val="00B257FC"/>
    <w:rsid w:val="00B25905"/>
    <w:rsid w:val="00B338D5"/>
    <w:rsid w:val="00B35266"/>
    <w:rsid w:val="00B50C4F"/>
    <w:rsid w:val="00B67000"/>
    <w:rsid w:val="00B774CC"/>
    <w:rsid w:val="00B86048"/>
    <w:rsid w:val="00B87123"/>
    <w:rsid w:val="00B9393F"/>
    <w:rsid w:val="00BA2754"/>
    <w:rsid w:val="00BA2CDD"/>
    <w:rsid w:val="00BA6FD4"/>
    <w:rsid w:val="00BB7D6E"/>
    <w:rsid w:val="00BC293D"/>
    <w:rsid w:val="00BC7000"/>
    <w:rsid w:val="00BD7AE3"/>
    <w:rsid w:val="00BE29A2"/>
    <w:rsid w:val="00BE6BA0"/>
    <w:rsid w:val="00BF724A"/>
    <w:rsid w:val="00C03A67"/>
    <w:rsid w:val="00C05DC6"/>
    <w:rsid w:val="00C107E1"/>
    <w:rsid w:val="00C128B9"/>
    <w:rsid w:val="00C136E9"/>
    <w:rsid w:val="00C23831"/>
    <w:rsid w:val="00C25270"/>
    <w:rsid w:val="00C31059"/>
    <w:rsid w:val="00C41D9A"/>
    <w:rsid w:val="00C51223"/>
    <w:rsid w:val="00C5588E"/>
    <w:rsid w:val="00C82B2D"/>
    <w:rsid w:val="00C852B6"/>
    <w:rsid w:val="00C86B7E"/>
    <w:rsid w:val="00C969D4"/>
    <w:rsid w:val="00CA2A3A"/>
    <w:rsid w:val="00CA36D0"/>
    <w:rsid w:val="00CC13F3"/>
    <w:rsid w:val="00CD6F38"/>
    <w:rsid w:val="00CE30B8"/>
    <w:rsid w:val="00CE5846"/>
    <w:rsid w:val="00CF0A13"/>
    <w:rsid w:val="00CF5B87"/>
    <w:rsid w:val="00D003BE"/>
    <w:rsid w:val="00D074DE"/>
    <w:rsid w:val="00D468C2"/>
    <w:rsid w:val="00D625C2"/>
    <w:rsid w:val="00D6317C"/>
    <w:rsid w:val="00D73763"/>
    <w:rsid w:val="00D8018A"/>
    <w:rsid w:val="00D8070C"/>
    <w:rsid w:val="00D86331"/>
    <w:rsid w:val="00D92501"/>
    <w:rsid w:val="00DA07AE"/>
    <w:rsid w:val="00DA0F2C"/>
    <w:rsid w:val="00DC4F51"/>
    <w:rsid w:val="00DC7038"/>
    <w:rsid w:val="00DD1A96"/>
    <w:rsid w:val="00DD7092"/>
    <w:rsid w:val="00DE08A3"/>
    <w:rsid w:val="00DE2517"/>
    <w:rsid w:val="00DE3F6B"/>
    <w:rsid w:val="00DF31C6"/>
    <w:rsid w:val="00E009B7"/>
    <w:rsid w:val="00E1007C"/>
    <w:rsid w:val="00E21963"/>
    <w:rsid w:val="00E225A2"/>
    <w:rsid w:val="00E22FC2"/>
    <w:rsid w:val="00E9244B"/>
    <w:rsid w:val="00E933EE"/>
    <w:rsid w:val="00E93A87"/>
    <w:rsid w:val="00E962E1"/>
    <w:rsid w:val="00E97040"/>
    <w:rsid w:val="00EA6F5F"/>
    <w:rsid w:val="00EA71C6"/>
    <w:rsid w:val="00EB10DD"/>
    <w:rsid w:val="00EC0032"/>
    <w:rsid w:val="00EC669F"/>
    <w:rsid w:val="00EE02C2"/>
    <w:rsid w:val="00EE2ACF"/>
    <w:rsid w:val="00EE58F3"/>
    <w:rsid w:val="00EE5C49"/>
    <w:rsid w:val="00EF4391"/>
    <w:rsid w:val="00F02D4E"/>
    <w:rsid w:val="00F07748"/>
    <w:rsid w:val="00F22D52"/>
    <w:rsid w:val="00F33513"/>
    <w:rsid w:val="00F34994"/>
    <w:rsid w:val="00F363D4"/>
    <w:rsid w:val="00F44834"/>
    <w:rsid w:val="00F524B1"/>
    <w:rsid w:val="00F679FD"/>
    <w:rsid w:val="00F715C7"/>
    <w:rsid w:val="00F77F10"/>
    <w:rsid w:val="00F84D08"/>
    <w:rsid w:val="00F9656B"/>
    <w:rsid w:val="00F97799"/>
    <w:rsid w:val="00FA056F"/>
    <w:rsid w:val="00FA0F99"/>
    <w:rsid w:val="00FA7C00"/>
    <w:rsid w:val="00FB3B83"/>
    <w:rsid w:val="00FB489E"/>
    <w:rsid w:val="00FC3304"/>
    <w:rsid w:val="00FC33FC"/>
    <w:rsid w:val="00FC4F48"/>
    <w:rsid w:val="00FC66A2"/>
    <w:rsid w:val="00FD2602"/>
    <w:rsid w:val="00FE59EE"/>
    <w:rsid w:val="00FE791B"/>
    <w:rsid w:val="00FF25EE"/>
    <w:rsid w:val="00FF4046"/>
    <w:rsid w:val="00FF67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6DE"/>
    <w:rPr>
      <w:rFonts w:ascii="Times New Roman CYR" w:hAnsi="Times New Roman CYR"/>
    </w:rPr>
  </w:style>
  <w:style w:type="paragraph" w:styleId="1">
    <w:name w:val="heading 1"/>
    <w:basedOn w:val="a"/>
    <w:next w:val="a"/>
    <w:link w:val="10"/>
    <w:qFormat/>
    <w:rsid w:val="007466DE"/>
    <w:pPr>
      <w:keepNext/>
      <w:jc w:val="center"/>
      <w:outlineLvl w:val="0"/>
    </w:pPr>
    <w:rPr>
      <w:b/>
      <w:sz w:val="28"/>
    </w:rPr>
  </w:style>
  <w:style w:type="paragraph" w:styleId="4">
    <w:name w:val="heading 4"/>
    <w:basedOn w:val="a"/>
    <w:next w:val="a"/>
    <w:qFormat/>
    <w:rsid w:val="007466DE"/>
    <w:pPr>
      <w:keepNext/>
      <w:spacing w:before="120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7466DE"/>
    <w:rPr>
      <w:rFonts w:ascii="Courier New" w:hAnsi="Courier New" w:cs="Courier New"/>
    </w:rPr>
  </w:style>
  <w:style w:type="character" w:styleId="a5">
    <w:name w:val="Hyperlink"/>
    <w:rsid w:val="007466DE"/>
    <w:rPr>
      <w:color w:val="0000FF"/>
      <w:u w:val="single"/>
    </w:rPr>
  </w:style>
  <w:style w:type="paragraph" w:styleId="a6">
    <w:name w:val="header"/>
    <w:basedOn w:val="a"/>
    <w:link w:val="a7"/>
    <w:uiPriority w:val="99"/>
    <w:rsid w:val="00DC4F51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rsid w:val="00DC4F51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420CDA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F02D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8241E5"/>
    <w:pPr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с отступом 2 Знак"/>
    <w:link w:val="2"/>
    <w:rsid w:val="008241E5"/>
    <w:rPr>
      <w:sz w:val="24"/>
      <w:szCs w:val="24"/>
    </w:rPr>
  </w:style>
  <w:style w:type="paragraph" w:styleId="ac">
    <w:name w:val="List Paragraph"/>
    <w:aliases w:val="Bullet List,FooterText,Paragraphe de liste1,RSHB_Table-Normal,Table-Normal,lp1,numbered"/>
    <w:basedOn w:val="a"/>
    <w:link w:val="ad"/>
    <w:uiPriority w:val="34"/>
    <w:qFormat/>
    <w:rsid w:val="003F0E50"/>
    <w:pPr>
      <w:ind w:left="720"/>
      <w:contextualSpacing/>
    </w:pPr>
  </w:style>
  <w:style w:type="character" w:styleId="ae">
    <w:name w:val="Placeholder Text"/>
    <w:uiPriority w:val="99"/>
    <w:semiHidden/>
    <w:rsid w:val="00582B29"/>
    <w:rPr>
      <w:color w:val="808080"/>
    </w:rPr>
  </w:style>
  <w:style w:type="character" w:styleId="af">
    <w:name w:val="annotation reference"/>
    <w:uiPriority w:val="99"/>
    <w:semiHidden/>
    <w:unhideWhenUsed/>
    <w:rsid w:val="00165514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165514"/>
  </w:style>
  <w:style w:type="character" w:customStyle="1" w:styleId="af1">
    <w:name w:val="Текст примечания Знак"/>
    <w:link w:val="af0"/>
    <w:uiPriority w:val="99"/>
    <w:semiHidden/>
    <w:rsid w:val="00165514"/>
    <w:rPr>
      <w:rFonts w:ascii="Times New Roman CYR" w:hAnsi="Times New Roman CYR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165514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rsid w:val="00165514"/>
    <w:rPr>
      <w:rFonts w:ascii="Times New Roman CYR" w:hAnsi="Times New Roman CYR"/>
      <w:b/>
      <w:bCs/>
    </w:rPr>
  </w:style>
  <w:style w:type="character" w:styleId="af4">
    <w:name w:val="line number"/>
    <w:uiPriority w:val="99"/>
    <w:semiHidden/>
    <w:unhideWhenUsed/>
    <w:rsid w:val="00872711"/>
  </w:style>
  <w:style w:type="character" w:customStyle="1" w:styleId="a9">
    <w:name w:val="Нижний колонтитул Знак"/>
    <w:link w:val="a8"/>
    <w:rsid w:val="00F34994"/>
    <w:rPr>
      <w:rFonts w:ascii="Times New Roman CYR" w:hAnsi="Times New Roman CYR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C7000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rsid w:val="00811E17"/>
    <w:rPr>
      <w:rFonts w:ascii="Times New Roman CYR" w:hAnsi="Times New Roman CYR"/>
      <w:b/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6317C"/>
    <w:rPr>
      <w:rFonts w:ascii="Times New Roman CYR" w:hAnsi="Times New Roman CYR"/>
    </w:rPr>
  </w:style>
  <w:style w:type="character" w:customStyle="1" w:styleId="a4">
    <w:name w:val="Текст Знак"/>
    <w:basedOn w:val="a0"/>
    <w:link w:val="a3"/>
    <w:uiPriority w:val="99"/>
    <w:rsid w:val="00BA2CDD"/>
    <w:rPr>
      <w:rFonts w:ascii="Courier New" w:hAnsi="Courier New" w:cs="Courier New"/>
    </w:rPr>
  </w:style>
  <w:style w:type="character" w:customStyle="1" w:styleId="ad">
    <w:name w:val="Абзац списка Знак"/>
    <w:aliases w:val="Bullet List Знак,FooterText Знак,Paragraphe de liste1 Знак,RSHB_Table-Normal Знак,Table-Normal Знак,lp1 Знак,numbered Знак"/>
    <w:link w:val="ac"/>
    <w:uiPriority w:val="34"/>
    <w:locked/>
    <w:rsid w:val="00BA2CDD"/>
    <w:rPr>
      <w:rFonts w:ascii="Times New Roman CYR" w:hAnsi="Times New Roman CYR"/>
    </w:rPr>
  </w:style>
  <w:style w:type="character" w:styleId="af5">
    <w:name w:val="footnote reference"/>
    <w:aliases w:val="Знак сноски 1,Знак сноски-FN,Table_Footnote_last Знак1,Текст сноски Знак2 Знак Знак1,Текст сноски Знак1 Знак Знак Знак1,Текст сноски Знак Знак Знак Знак Знак Знак Знак1,сноска,Знак сноски1,OT-ÈÂ Знак1"/>
    <w:qFormat/>
    <w:rsid w:val="00B338D5"/>
    <w:rPr>
      <w:vertAlign w:val="superscript"/>
    </w:rPr>
  </w:style>
  <w:style w:type="paragraph" w:styleId="af6">
    <w:name w:val="footnote text"/>
    <w:aliases w:val="Текст сноски Знак Знак,Текст сноски Знак Знак Знак Знак"/>
    <w:basedOn w:val="a"/>
    <w:link w:val="af7"/>
    <w:rsid w:val="00B338D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7">
    <w:name w:val="Текст сноски Знак"/>
    <w:aliases w:val="Текст сноски Знак Знак Знак,Текст сноски Знак Знак Знак Знак Знак"/>
    <w:basedOn w:val="a0"/>
    <w:link w:val="af6"/>
    <w:rsid w:val="00B338D5"/>
    <w:rPr>
      <w:rFonts w:ascii="Arial" w:hAnsi="Arial" w:cs="Arial"/>
    </w:rPr>
  </w:style>
  <w:style w:type="table" w:customStyle="1" w:styleId="3">
    <w:name w:val="Сетка таблицы3"/>
    <w:basedOn w:val="a1"/>
    <w:next w:val="ab"/>
    <w:uiPriority w:val="59"/>
    <w:rsid w:val="00B338D5"/>
    <w:pPr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734516">
      <w:bodyDiv w:val="1"/>
      <w:marLeft w:val="150"/>
      <w:marRight w:val="0"/>
      <w:marTop w:val="9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0122">
      <w:bodyDiv w:val="1"/>
      <w:marLeft w:val="150"/>
      <w:marRight w:val="0"/>
      <w:marTop w:val="9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9617">
      <w:bodyDiv w:val="1"/>
      <w:marLeft w:val="150"/>
      <w:marRight w:val="0"/>
      <w:marTop w:val="9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050F5-FDC7-487F-8D8F-9064DD999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6767</Words>
  <Characters>38572</Characters>
  <Application>Microsoft Office Word</Application>
  <DocSecurity>4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ЗАТО Северск</Company>
  <LinksUpToDate>false</LinksUpToDate>
  <CharactersWithSpaces>45249</CharactersWithSpaces>
  <SharedDoc>false</SharedDoc>
  <HLinks>
    <vt:vector size="12" baseType="variant">
      <vt:variant>
        <vt:i4>589899</vt:i4>
      </vt:variant>
      <vt:variant>
        <vt:i4>3</vt:i4>
      </vt:variant>
      <vt:variant>
        <vt:i4>0</vt:i4>
      </vt:variant>
      <vt:variant>
        <vt:i4>5</vt:i4>
      </vt:variant>
      <vt:variant>
        <vt:lpwstr>http://www.seversknet.ru/</vt:lpwstr>
      </vt:variant>
      <vt:variant>
        <vt:lpwstr/>
      </vt:variant>
      <vt:variant>
        <vt:i4>3604499</vt:i4>
      </vt:variant>
      <vt:variant>
        <vt:i4>0</vt:i4>
      </vt:variant>
      <vt:variant>
        <vt:i4>0</vt:i4>
      </vt:variant>
      <vt:variant>
        <vt:i4>5</vt:i4>
      </vt:variant>
      <vt:variant>
        <vt:lpwstr>mailto:zato@seversknet.ru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 V. Tanaseychuk</dc:creator>
  <cp:lastModifiedBy>Тиу</cp:lastModifiedBy>
  <cp:revision>2</cp:revision>
  <cp:lastPrinted>2019-12-02T07:31:00Z</cp:lastPrinted>
  <dcterms:created xsi:type="dcterms:W3CDTF">2026-06-22T03:23:00Z</dcterms:created>
  <dcterms:modified xsi:type="dcterms:W3CDTF">2026-06-22T03:23:00Z</dcterms:modified>
</cp:coreProperties>
</file>